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EBE" w:rsidRPr="00B857B4" w:rsidRDefault="00AE4EBE" w:rsidP="00A95654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101107"/>
      <w:bookmarkStart w:id="1" w:name="_GoBack"/>
      <w:bookmarkEnd w:id="1"/>
      <w:r w:rsidRPr="00B857B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النذور </w:t>
      </w:r>
    </w:p>
    <w:bookmarkEnd w:id="0"/>
    <w:p w:rsidR="00A95654" w:rsidRDefault="002B7AAB" w:rsidP="00A95654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وفاء الإنسان بنذر حدَّث به نفسه ولم يتلفظ به</w:t>
      </w:r>
    </w:p>
    <w:p w:rsidR="002B7AAB" w:rsidRPr="002B7AAB" w:rsidRDefault="002B7AAB" w:rsidP="002B7AAB">
      <w:pPr>
        <w:rPr>
          <w:rtl/>
        </w:rPr>
      </w:pPr>
    </w:p>
    <w:p w:rsidR="00A95654" w:rsidRPr="00B857B4" w:rsidRDefault="00AE4EBE" w:rsidP="002B7AAB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B857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حكم النذر عندما يكون في نفس الشخص ولم يُحدِّث به أحد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 قط،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وإنما هو حديث نفس،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ولم يوفِ به؟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</w:t>
      </w:r>
      <w:r w:rsidR="0040127E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و</w:t>
      </w:r>
      <w:r w:rsidR="002B7AA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هل يجوز أن أوفي بنذر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ٍ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لوالديّ المتوفين -رحمة الله عليهما- علم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 بأن</w:t>
      </w:r>
      <w:r w:rsidR="0040127E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</w:t>
      </w:r>
      <w:r w:rsidR="002B7AA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ليس من عادتهما أن ينذر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ا</w:t>
      </w:r>
      <w:r w:rsidR="002B7AA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على شيء، لكن أخشى أن يكونا حدث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</w:t>
      </w:r>
      <w:r w:rsidR="002B7AA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به أنفسهم</w:t>
      </w:r>
      <w:r w:rsidR="002B7AA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ا</w:t>
      </w:r>
      <w:r w:rsidR="002B7AA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؟ وكيف أتصدق في النذر</w:t>
      </w:r>
      <w:r w:rsidR="00A95654" w:rsidRPr="00B857B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وما مقداره؟  </w:t>
      </w:r>
    </w:p>
    <w:p w:rsidR="00A95654" w:rsidRPr="002B7AAB" w:rsidRDefault="0040127E" w:rsidP="002B7AAB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B857B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2B7AAB">
        <w:rPr>
          <w:rFonts w:ascii="Simplified Arabic" w:hAnsi="Simplified Arabic" w:cs="Simplified Arabic"/>
          <w:bCs w:val="0"/>
          <w:sz w:val="28"/>
          <w:szCs w:val="28"/>
          <w:rtl/>
        </w:rPr>
        <w:t>: حديث النفس لا ي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95654" w:rsidRPr="00B857B4">
        <w:rPr>
          <w:rFonts w:ascii="Simplified Arabic" w:hAnsi="Simplified Arabic" w:cs="Simplified Arabic"/>
          <w:bCs w:val="0"/>
          <w:sz w:val="28"/>
          <w:szCs w:val="28"/>
          <w:rtl/>
        </w:rPr>
        <w:t>رتب عليه حكم</w:t>
      </w:r>
      <w:r w:rsidR="002B7AA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95654" w:rsidRPr="00B857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ع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95654" w:rsidRPr="00B857B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 لهذه الأمة عما حدثت به أنفسها ما لم تتكلم أو تعمل، فما 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>دام الحديث يتردد في النفس فلا يترتب عليه حكم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نذر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ٌ،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يمين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ٌ،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طلاق</w:t>
      </w:r>
      <w:r w:rsid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>ٌ،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شيء</w:t>
      </w:r>
      <w:r w:rsidR="002B7AA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أما إذا تكلم به أو عمل به فتترتب عليه آثاره وأحكامه.</w:t>
      </w:r>
    </w:p>
    <w:p w:rsidR="00A95654" w:rsidRPr="002B7AAB" w:rsidRDefault="00CD6047" w:rsidP="002B7AAB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B7AAB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مراتب </w:t>
      </w:r>
      <w:r w:rsidR="002B7AAB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>القصد التي منها حديث النفس خمس: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الخاطر</w:t>
      </w:r>
      <w:r w:rsidR="002B7AA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والهاجس</w:t>
      </w:r>
      <w:r w:rsidR="002B7AA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95654" w:rsidRPr="002B7AA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وحديث النفس، والهمّ، والعزم.</w:t>
      </w:r>
    </w:p>
    <w:tbl>
      <w:tblPr>
        <w:bidiVisual/>
        <w:tblW w:w="8316" w:type="dxa"/>
        <w:jc w:val="center"/>
        <w:tblLook w:val="01E0" w:firstRow="1" w:lastRow="1" w:firstColumn="1" w:lastColumn="1" w:noHBand="0" w:noVBand="0"/>
      </w:tblPr>
      <w:tblGrid>
        <w:gridCol w:w="3809"/>
        <w:gridCol w:w="540"/>
        <w:gridCol w:w="3967"/>
      </w:tblGrid>
      <w:tr w:rsidR="00A95654" w:rsidRPr="002B7AAB" w:rsidTr="008D0B73">
        <w:trPr>
          <w:jc w:val="center"/>
        </w:trPr>
        <w:tc>
          <w:tcPr>
            <w:tcW w:w="3809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>مراتب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ُ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القصد خمسٌ</w:t>
            </w:r>
            <w:r w:rsid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: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هاجس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ٌ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ذكروا</w:t>
            </w:r>
          </w:p>
        </w:tc>
        <w:tc>
          <w:tcPr>
            <w:tcW w:w="540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</w:p>
        </w:tc>
        <w:tc>
          <w:tcPr>
            <w:tcW w:w="3967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>فخـاطر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ٌ</w:t>
            </w:r>
            <w:r w:rsid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،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فحديث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ُ</w:t>
            </w:r>
            <w:r w:rsidR="002B7AAB"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النفس فاستمع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َ</w:t>
            </w:r>
          </w:p>
        </w:tc>
      </w:tr>
      <w:tr w:rsidR="00A95654" w:rsidRPr="002B7AAB" w:rsidTr="008D0B73">
        <w:trPr>
          <w:jc w:val="center"/>
        </w:trPr>
        <w:tc>
          <w:tcPr>
            <w:tcW w:w="3809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>يليــه هَــم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ٌ</w:t>
            </w:r>
            <w:r w:rsid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،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فعـــزم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ٌ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كلهــــــا رُفعـ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َ</w:t>
            </w: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>ـــت</w:t>
            </w:r>
          </w:p>
        </w:tc>
        <w:tc>
          <w:tcPr>
            <w:tcW w:w="540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</w:p>
        </w:tc>
        <w:tc>
          <w:tcPr>
            <w:tcW w:w="3967" w:type="dxa"/>
          </w:tcPr>
          <w:p w:rsidR="00A95654" w:rsidRPr="002B7AAB" w:rsidRDefault="00A95654" w:rsidP="002B7AAB">
            <w:pPr>
              <w:pStyle w:val="a4"/>
              <w:ind w:firstLine="548"/>
              <w:jc w:val="both"/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</w:pPr>
            <w:r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>إلا الأخــــير ففيه الإثــــم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ُ</w:t>
            </w:r>
            <w:r w:rsidR="002B7AAB" w:rsidRPr="002B7AAB">
              <w:rPr>
                <w:rFonts w:ascii="Simplified Arabic" w:hAnsi="Simplified Arabic" w:cs="Simplified Arabic"/>
                <w:bCs w:val="0"/>
                <w:sz w:val="28"/>
                <w:szCs w:val="28"/>
                <w:rtl/>
              </w:rPr>
              <w:t xml:space="preserve"> قد وقع</w:t>
            </w:r>
            <w:r w:rsidR="002B7AAB" w:rsidRPr="002B7AAB">
              <w:rPr>
                <w:rFonts w:ascii="Simplified Arabic" w:hAnsi="Simplified Arabic" w:cs="Simplified Arabic" w:hint="cs"/>
                <w:bCs w:val="0"/>
                <w:sz w:val="28"/>
                <w:szCs w:val="28"/>
                <w:rtl/>
              </w:rPr>
              <w:t>َ</w:t>
            </w:r>
          </w:p>
        </w:tc>
      </w:tr>
    </w:tbl>
    <w:p w:rsidR="00A95654" w:rsidRPr="002B7AAB" w:rsidRDefault="002B7AAB" w:rsidP="002B7AAB">
      <w:pPr>
        <w:autoSpaceDE w:val="0"/>
        <w:autoSpaceDN w:val="0"/>
        <w:adjustRightInd w:val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المراتب: الهاجس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والخاطر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وحديث النفس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والهم، كل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ها لا يؤاخذ عليها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إنما يؤاخذ على العزم بدليل:</w:t>
      </w:r>
      <w:r w:rsidR="00A95654" w:rsidRPr="00B857B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B7AA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«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إذا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التقى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المسلمان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بسيفيهما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فالقاتل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والمقتول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في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النار</w:t>
      </w:r>
      <w:r w:rsidRPr="002B7AA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»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،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فقلت: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يا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رسول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الله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هذا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القاتل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فما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بال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المقتول؟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قال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: </w:t>
      </w:r>
      <w:r w:rsidRPr="002B7AA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«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إنه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كان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حريصًا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على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قتل</w:t>
      </w:r>
      <w:r w:rsidRPr="002B7A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Pr="002B7AA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صاحبه</w:t>
      </w:r>
      <w:r w:rsidRPr="002B7AA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»</w:t>
      </w:r>
      <w:r>
        <w:rPr>
          <w:rFonts w:ascii="Simplified Arabic" w:eastAsiaTheme="minorHAnsi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2B7AAB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[البخاري: 31]</w:t>
      </w:r>
      <w:r w:rsidR="00A95654" w:rsidRPr="00B857B4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المقصود أن العزم مؤاخذ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عليه عند أهل العلم، وما عداه لا يؤاخذ عليه، هذا بالنسبة</w:t>
      </w:r>
      <w:r w:rsidR="00B826D6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لحديث نفسه هو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826D6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وزاد على ذلك ضر</w:t>
      </w:r>
      <w:r w:rsidR="00B826D6"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B826D6"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الوسوسة أن يفي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بنذر والديه الذي لم يتلفظا به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خ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شي أن يكونا حدثا به أنفسهم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شك أن هذا ضرب من الوسواس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لتفت إليه عاقل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وإلا لو قيل بمثل هذا لما انتهت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الوساوس والهواجس، 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شقي الإنسان شقاء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ما 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وراء</w:t>
      </w:r>
      <w:r w:rsidRPr="002B7A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="00A95654" w:rsidRPr="002B7A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شقاء.</w:t>
      </w:r>
    </w:p>
    <w:p w:rsidR="002B7AAB" w:rsidRPr="00B857B4" w:rsidRDefault="002B7AAB" w:rsidP="002B7AAB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B7AAB" w:rsidRPr="002B7AAB" w:rsidRDefault="002B7AAB" w:rsidP="002B7AAB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B7AA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2B7AAB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السادسة، 11/9/1431.</w:t>
      </w:r>
    </w:p>
    <w:p w:rsidR="00E67D5A" w:rsidRPr="00B857B4" w:rsidRDefault="00E67D5A" w:rsidP="002B7AAB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B857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06C" w:rsidRDefault="00EC006C" w:rsidP="00A95654">
      <w:r>
        <w:separator/>
      </w:r>
    </w:p>
  </w:endnote>
  <w:endnote w:type="continuationSeparator" w:id="0">
    <w:p w:rsidR="00EC006C" w:rsidRDefault="00EC006C" w:rsidP="00A95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677280-8058-453C-A1AD-C0021A92B2E6}"/>
    <w:embedBold r:id="rId2" w:fontKey="{3BED8AAB-AD3A-4F72-BEA0-EAC612A35E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32AFE8-F0D1-47C4-B0DD-66EB0B4AC8A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D93766C-D98C-4AAF-B3E8-6DA3A5710CE7}"/>
    <w:embedBold r:id="rId5" w:fontKey="{FD8B9BF9-5DD4-4CB3-8241-BABF1FB59C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967877B6-CFEE-45E9-A82D-B395762264E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8A9A560-0978-4114-BCAA-321E44B7BA32}"/>
    <w:embedBold r:id="rId8" w:fontKey="{6AF372E7-550E-44AF-9F69-2301314AEC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DB0F37B-C75B-4EF5-9529-5959AA22B8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89701EC-1042-4678-973C-2EB0F719C9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06C" w:rsidRDefault="00EC006C" w:rsidP="00A95654">
      <w:r>
        <w:separator/>
      </w:r>
    </w:p>
  </w:footnote>
  <w:footnote w:type="continuationSeparator" w:id="0">
    <w:p w:rsidR="00EC006C" w:rsidRDefault="00EC006C" w:rsidP="00A956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654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40B4"/>
    <w:rsid w:val="0002523A"/>
    <w:rsid w:val="0002562D"/>
    <w:rsid w:val="00025A90"/>
    <w:rsid w:val="000262B2"/>
    <w:rsid w:val="00026CAD"/>
    <w:rsid w:val="0003095C"/>
    <w:rsid w:val="00030DCA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0DC1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AAB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381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2C52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127E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261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378D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13D3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B73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78C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654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EBE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AF7E8F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6D6"/>
    <w:rsid w:val="00B82FC5"/>
    <w:rsid w:val="00B8347A"/>
    <w:rsid w:val="00B84DA8"/>
    <w:rsid w:val="00B8505E"/>
    <w:rsid w:val="00B857B4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047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575E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314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06C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AF80C86-81CE-4F89-9E47-37B9549F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654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A95654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95654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A95654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A95654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A95654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A95654"/>
    <w:rPr>
      <w:rFonts w:eastAsia="SimSun"/>
      <w:noProof/>
      <w:sz w:val="20"/>
      <w:szCs w:val="20"/>
    </w:rPr>
  </w:style>
  <w:style w:type="character" w:styleId="a6">
    <w:name w:val="footnote reference"/>
    <w:semiHidden/>
    <w:rsid w:val="00A956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A9B83-213B-40BB-B521-B3B2D24A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217</Words>
  <Characters>1243</Characters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2014-12-05T04:57:00Z</cp:lastPrinted>
  <dcterms:created xsi:type="dcterms:W3CDTF">2012-11-25T06:56:00Z</dcterms:created>
  <dcterms:modified xsi:type="dcterms:W3CDTF">2019-06-15T18:57:00Z</dcterms:modified>
</cp:coreProperties>
</file>