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6BF" w:rsidRPr="008356BF" w:rsidRDefault="008356BF" w:rsidP="008356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:rsidR="008356BF" w:rsidRDefault="008356BF" w:rsidP="008356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56BF">
        <w:rPr>
          <w:rFonts w:ascii="Simplified Arabic" w:hAnsi="Simplified Arabic" w:hint="cs"/>
          <w:color w:val="0000FF"/>
          <w:sz w:val="28"/>
          <w:szCs w:val="28"/>
          <w:rtl/>
        </w:rPr>
        <w:t>المفاضلة بين الذكر وقراءة القرآن</w:t>
      </w:r>
    </w:p>
    <w:p w:rsidR="008356BF" w:rsidRPr="008356BF" w:rsidRDefault="008356BF" w:rsidP="008356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75E89" w:rsidRPr="008356BF" w:rsidRDefault="008356BF" w:rsidP="008356B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356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75E89" w:rsidRPr="008356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5E89" w:rsidRPr="008356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أيهما أفضل الذكر أم قراءة القرآن؟</w:t>
      </w:r>
    </w:p>
    <w:p w:rsidR="00E75E89" w:rsidRPr="008356BF" w:rsidRDefault="008356BF" w:rsidP="008356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56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75E89" w:rsidRPr="008356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5E89"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الذكر جاء الحث عليه وبيان فضله في نصوص كثيرة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E89"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أيضًا أن أفضل الأذكار قراءة القرآن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5E89"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فقراءة القرآن مقد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75E89"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مة على جميع الأذكار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75E89"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كلام الله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56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وعلا-،</w:t>
      </w:r>
      <w:r w:rsidR="00E75E89"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قرأ القرآن فكأنما يخاطب الله 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5E89"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5E89"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tbl>
      <w:tblPr>
        <w:bidiVisual/>
        <w:tblW w:w="0" w:type="auto"/>
        <w:tblInd w:w="102" w:type="dxa"/>
        <w:tblLook w:val="04A0" w:firstRow="1" w:lastRow="0" w:firstColumn="1" w:lastColumn="0" w:noHBand="0" w:noVBand="1"/>
      </w:tblPr>
      <w:tblGrid>
        <w:gridCol w:w="3402"/>
        <w:gridCol w:w="567"/>
        <w:gridCol w:w="3227"/>
      </w:tblGrid>
      <w:tr w:rsidR="00E75E89" w:rsidRPr="008356BF" w:rsidTr="00D67B15">
        <w:tc>
          <w:tcPr>
            <w:tcW w:w="3402" w:type="dxa"/>
          </w:tcPr>
          <w:p w:rsidR="00E75E89" w:rsidRPr="008356BF" w:rsidRDefault="00E75E89" w:rsidP="008356BF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8356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هو الكتاب الذي من قام يقرؤه  </w:t>
            </w:r>
            <w:r w:rsidR="008356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     </w:t>
            </w:r>
            <w:r w:rsidRPr="008356BF">
              <w:rPr>
                <w:rFonts w:ascii="Simplified Arabic" w:eastAsiaTheme="minorHAnsi" w:hAnsi="Simplified Arabic" w:cs="Simplified Arabic" w:hint="cs"/>
                <w:noProof w:val="0"/>
                <w:sz w:val="2"/>
                <w:szCs w:val="2"/>
                <w:rtl/>
              </w:rPr>
              <w:t>.</w:t>
            </w:r>
            <w:r w:rsidRPr="008356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7" w:type="dxa"/>
          </w:tcPr>
          <w:p w:rsidR="00E75E89" w:rsidRPr="008356BF" w:rsidRDefault="00E75E89" w:rsidP="008356BF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227" w:type="dxa"/>
          </w:tcPr>
          <w:p w:rsidR="00E75E89" w:rsidRPr="008356BF" w:rsidRDefault="00E75E89" w:rsidP="008356BF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8356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كأنما خاطب الرحمن بالكلم           </w:t>
            </w:r>
            <w:r w:rsidR="008356BF" w:rsidRPr="008356BF">
              <w:rPr>
                <w:rFonts w:ascii="Simplified Arabic" w:eastAsiaTheme="minorHAnsi" w:hAnsi="Simplified Arabic" w:cs="Simplified Arabic" w:hint="cs"/>
                <w:noProof w:val="0"/>
                <w:sz w:val="2"/>
                <w:szCs w:val="2"/>
                <w:rtl/>
              </w:rPr>
              <w:t>.</w:t>
            </w:r>
            <w:r w:rsidR="008356BF" w:rsidRPr="008356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</w:t>
            </w:r>
            <w:r w:rsidRPr="008356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</w:t>
            </w:r>
          </w:p>
        </w:tc>
      </w:tr>
    </w:tbl>
    <w:p w:rsidR="00E75E89" w:rsidRPr="008356BF" w:rsidRDefault="00E75E89" w:rsidP="008356BF">
      <w:pPr>
        <w:spacing w:before="120" w:after="120" w:line="240" w:lineRule="atLeast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بالنسبة للأذكار المطلقة</w:t>
      </w:r>
      <w:r w:rsidR="008356BF"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بالنسبة للأذكار المقيدة ف</w:t>
      </w:r>
      <w:r w:rsid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هي 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وقتها وزمانها ومكانها أفضل من غيرها حتى من قراءة القرآن</w:t>
      </w:r>
      <w:r w:rsidR="008356BF"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قد ي</w:t>
      </w:r>
      <w:r w:rsid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 من قراءة القرآن في بعض المواطن ويقتصر على الذكر الوارد كما في الركوع والسجود</w:t>
      </w:r>
      <w:r w:rsidR="008356BF"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فكل شيء في موضعه أفضل من غيره.</w:t>
      </w:r>
    </w:p>
    <w:p w:rsidR="008356BF" w:rsidRPr="008356BF" w:rsidRDefault="008356BF" w:rsidP="008356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356BF" w:rsidRDefault="00E75E89" w:rsidP="008356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356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8356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8356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35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356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356B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F85660-C63E-4A02-8C1A-FAAE8E9F05BE}"/>
    <w:embedBold r:id="rId2" w:fontKey="{C7AE1532-42EC-4232-BC09-AC1DCD0258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622A0E-EFD8-4D2F-8DCE-6CE887FCA86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2E33904-B275-4853-9C25-4A9D1F9F43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F2A9E89-207F-4296-9F4E-783E4588ABF0}"/>
    <w:embedBold r:id="rId6" w:fontKey="{2DD05885-7D66-482A-B799-C89628297D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206CB6F-43EB-4929-B4DC-E9DAF84FA5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2B14EB5-51EF-491D-AC0F-5986AC5D75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5E8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2B08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6BF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5E89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2728A2E-1E2B-4E85-86C2-764A59C9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E8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2013-01-01T07:53:00Z</dcterms:created>
  <dcterms:modified xsi:type="dcterms:W3CDTF">2019-07-11T14:22:00Z</dcterms:modified>
</cp:coreProperties>
</file>