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06A" w:rsidRPr="00B2106A" w:rsidRDefault="00794288" w:rsidP="00B210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الأدعية</w:t>
      </w:r>
    </w:p>
    <w:p w:rsidR="00B2106A" w:rsidRPr="00B2106A" w:rsidRDefault="00B2106A" w:rsidP="00B210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2106A">
        <w:rPr>
          <w:rFonts w:ascii="Simplified Arabic" w:hAnsi="Simplified Arabic" w:hint="cs"/>
          <w:color w:val="0000FF"/>
          <w:sz w:val="28"/>
          <w:szCs w:val="28"/>
          <w:rtl/>
        </w:rPr>
        <w:t>مواطن إجابة الدعاء</w:t>
      </w:r>
    </w:p>
    <w:p w:rsidR="00B2106A" w:rsidRDefault="00B2106A" w:rsidP="00B210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A4E30" w:rsidRPr="00B2106A" w:rsidRDefault="00B2106A" w:rsidP="00B2106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B210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A4E30" w:rsidRPr="00B210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4E30" w:rsidRPr="00B210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أرجو بيان مواطن إجابة الدعاء</w:t>
      </w:r>
      <w:r w:rsidRPr="00B210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4E30" w:rsidRPr="00B210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من أفضلها أن يكون في الح</w:t>
      </w:r>
      <w:r w:rsidR="009D1B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A4E30" w:rsidRPr="00B210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</w:t>
      </w:r>
      <w:r w:rsidR="009D1B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5A4E30" w:rsidRPr="00B210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</w:t>
      </w:r>
      <w:r w:rsidRPr="00B210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4E30" w:rsidRPr="00B210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والملتزَم</w:t>
      </w:r>
      <w:r w:rsidRPr="00B210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4E30" w:rsidRPr="00B210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والروضة الشريفة بين المنبر وبيت الحبيب المصطفى -صلى الله عليه وسلم-؟    </w:t>
      </w:r>
    </w:p>
    <w:p w:rsidR="00B2106A" w:rsidRPr="00B2106A" w:rsidRDefault="00B2106A" w:rsidP="00B2106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210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A4E30" w:rsidRPr="00B210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مواطن إجابة الدعاء هناك أوقات وأزمان وهناك أماكن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B2106A" w:rsidRPr="00B2106A" w:rsidRDefault="00B2106A" w:rsidP="00B2106A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فمن الأزمان التي جاء النص فيها على أنها وقت لإجابة الدعاء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الثلث الأخير من الليل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وقت النزول الإلهي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وبين الأذان والإقامة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 المكتوبة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آخر ساعة من الجمعة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دخول الخطيب يوم الجمعة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عشية عرفة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وليلة القدر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ليالي رمضان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وغيرها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أوقات إجابة الدعاء كثيرة وجاءت بها النصوص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فليتعرض المسلم لنفحات الله ولا يترك هذه الفرص تفوته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D1BF6" w:rsidRDefault="00B2106A" w:rsidP="009D1BF6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بالنسبة للأماكن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الحِجْر جزء من الكعبة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قص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 النفقة بقريش فما أدخلوه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النفقة قصرت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دونه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وتمنى النبي -عليه الصلاة والسلام- بل ذكر أن لولا أن قريش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9E17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حديثو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عهد بجاهلية لنقض الكعبة وبناها على قواعد إبراهيم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وأدخل الحجر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مضى الأمر على عهده -عليه الصلاة والسلام- وأبي بكر وعمر وعثمان وعلي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D1B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عنهم-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والأمر على ماكان عليه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جاء ابن الزبير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D1B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فنقضها وأعادها على قواعد إبراهيم وأدخل الحجر باعتباره جزء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الكعبة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نُقضت بعد ذلك وأ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عيدت على ما كان عليه الأمر في عهده -عليه الصلاة والسلام-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استشير الإمام مالك فق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 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ومنع؛ لئلا تكون ملعبة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للملوك كل م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جاء أراد أن يكسب هذا الشرف في بناء الكعبة فنقض وبنى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يأتي م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بعده فينقض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ويبني، فمنع الإمام مالك؛ لئلا تكون ملعبة،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كما هي ولو تمنى النبي -عليه الصلاة والسلام- أن تعاد على قواعد إبراهيم خشية الفتنة وخشية القيل والقال من عموم الناس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الح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A4E30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جر جزء من الكعبة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D1BF6" w:rsidRDefault="005A4E30" w:rsidP="009D1BF6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والملتزَم وهو بين الركن والبا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 جاء 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فيه دعوة مستجابة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ليس فيه شيء مرفوع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فعله بعض الصحابة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106A" w:rsidRPr="00B210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عنهم-، التزمه بعضهم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عمر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عباس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D1B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عنهم-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التابعين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مثل هذا ي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رجى فيه أن تستجاب الدعوة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لفعل هؤلاء الأخيار من صحابة النبي -عليه الصلاة والسلام-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شيء مرفوع إلى النبي -عليه الصلاة والسلام- فلا أعرف شيئ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مرفوعًا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A4E30" w:rsidRPr="00B2106A" w:rsidRDefault="005A4E30" w:rsidP="009D1BF6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 xml:space="preserve">وأما بالنسبة للروضة الشريفة بين المنبر وبيت النبي -عليه الصلاة والسلام- فجاء في الحديث الصحيح </w:t>
      </w:r>
      <w:r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«ما بين بيتي ومنبري روضة من رياض الجنة»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106A" w:rsidRPr="00B210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B2106A" w:rsidRPr="00B2106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1195</w:t>
      </w:r>
      <w:r w:rsidR="00B2106A" w:rsidRPr="00B210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عنه -عليه الصلاة والسلام- أنه قال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«إذا مررتم برياض الجنة فارتعوا»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106A" w:rsidRPr="00B210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="00B2106A" w:rsidRPr="00B2106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</w:t>
      </w:r>
      <w:r w:rsidR="00B2106A" w:rsidRPr="00B210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10]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روضة بالنص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أُمرنا أن نرتع برياض الجنة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منها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فعلينا أن نرتع فنُصلي فيها ونذكر الله ونتلو القرآن وندعو الله 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-جل وعلا- 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هذه الروضة من رياض الجنة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معنى </w:t>
      </w:r>
      <w:r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«ارتعوا»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تفسير </w:t>
      </w:r>
      <w:r w:rsidR="00B2106A"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رياض الجنة</w:t>
      </w:r>
      <w:r w:rsidR="00B2106A"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بحلق الذكر فهذا تفسير بفرد من أفراد العام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لا يقتضي التخصيص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«إذا مررتم برياض الجنة فارتعوا»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قيل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رياض الجنة؟ قال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«حلق الذكر»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روضة من رياض الجنة بلا شك لكن لا يعني أن رياض الجنة وهي جمع خاصة بهذا الفرد من أفرادها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 تفسير القوة في قوله 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B2106A" w:rsidRPr="00B2106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{وَأَعِدُّواْ</w:t>
      </w:r>
      <w:r w:rsidR="00B2106A" w:rsidRPr="00B2106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B2106A" w:rsidRPr="00B2106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لَهُم</w:t>
      </w:r>
      <w:r w:rsidR="00B2106A" w:rsidRPr="00B2106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B2106A" w:rsidRPr="00B2106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مَّا</w:t>
      </w:r>
      <w:r w:rsidR="00B2106A" w:rsidRPr="00B2106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B2106A" w:rsidRPr="00B2106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اسْتَطَعْتُم</w:t>
      </w:r>
      <w:r w:rsidR="00B2106A" w:rsidRPr="00B2106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B2106A" w:rsidRPr="00B2106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مِّن</w:t>
      </w:r>
      <w:r w:rsidR="00B2106A" w:rsidRPr="00B2106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B2106A" w:rsidRPr="00B2106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قُوَّةٍ}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B210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الأنفال: ٦٠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«ألا إن القوة الرمي»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106A" w:rsidRPr="00B210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B2106A" w:rsidRPr="00B2106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1917</w:t>
      </w:r>
      <w:r w:rsidR="00B2106A" w:rsidRPr="00B210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فهل 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أننا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نستعد للعدو إلا بالرمي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فرد من أفراد العام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نستعد بالرمي ونستعد بغيره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ونرتع في حلق الذكر ونرتع بما جاء في تسميته وصح عنه -عليه الصلاة والسلام- أنه روضة من رياض الجنة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قيل ما قيل من أن سيحان وجيحان 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جاء في الحديث الصحيح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أنهار الجنة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يلزم من ذلك أن نغتسل أو نشرب أو نتوضأ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نقول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جاء فيها شيء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جاء أمر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 -عليه الصلاة والسلام-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مررتم بأنهار الجنة فافعلوا كذا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فنحن نقف على ما جاء</w:t>
      </w:r>
      <w:r w:rsidR="009D1B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 -عليه الصلاة والسلام-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هو الأسوة والقدوة</w:t>
      </w:r>
      <w:r w:rsidR="00B2106A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الذي يجب اتباع قوله -عليه الصلاة والسلام-.</w:t>
      </w:r>
    </w:p>
    <w:p w:rsidR="00B2106A" w:rsidRPr="00B2106A" w:rsidRDefault="00B2106A" w:rsidP="00B2106A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2106A" w:rsidRDefault="005A4E30" w:rsidP="00B2106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210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B210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B210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B2106A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0067" w:rsidRDefault="003D0067" w:rsidP="005A4E30">
      <w:r>
        <w:separator/>
      </w:r>
    </w:p>
  </w:endnote>
  <w:endnote w:type="continuationSeparator" w:id="0">
    <w:p w:rsidR="003D0067" w:rsidRDefault="003D0067" w:rsidP="005A4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9EA6AD-0ADF-430F-A911-67D17BAACAE1}"/>
    <w:embedBold r:id="rId2" w:fontKey="{9905AFFB-69F7-4613-9EB4-50C3E02EE7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76B4C0-C87F-4487-AA93-53C2ADCF5E19}"/>
    <w:embedBold r:id="rId4" w:fontKey="{E3E50992-6756-48EC-A76C-FD792E593A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414926C-FDA4-4F7A-9AF6-C80B7B8A1577}"/>
    <w:embedBold r:id="rId6" w:fontKey="{B90CEA0E-A55B-45E5-83FC-28F666AFB9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E5BF8D2-27E7-40B7-B740-D59BF2B99CD8}"/>
    <w:embedBold r:id="rId8" w:fontKey="{A4059993-4E6F-45F3-A917-7A4E960E03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D9EF337-1502-4CC7-9612-1F2125876F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9CEC63F-1A12-4348-838F-76EB5E6C14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6FBB5266-0065-48F4-91BA-CFB9B3C600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4E30" w:rsidRDefault="005A4E3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2763035"/>
      <w:docPartObj>
        <w:docPartGallery w:val="Page Numbers (Bottom of Page)"/>
        <w:docPartUnique/>
      </w:docPartObj>
    </w:sdtPr>
    <w:sdtEndPr/>
    <w:sdtContent>
      <w:p w:rsidR="005A4E30" w:rsidRDefault="008421C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1BF6" w:rsidRPr="009D1BF6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5A4E30" w:rsidRDefault="005A4E3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4E30" w:rsidRDefault="005A4E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0067" w:rsidRDefault="003D0067" w:rsidP="005A4E30">
      <w:r>
        <w:separator/>
      </w:r>
    </w:p>
  </w:footnote>
  <w:footnote w:type="continuationSeparator" w:id="0">
    <w:p w:rsidR="003D0067" w:rsidRDefault="003D0067" w:rsidP="005A4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4E30" w:rsidRDefault="005A4E3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4E30" w:rsidRDefault="005A4E3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4E30" w:rsidRDefault="005A4E3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4E3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67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E30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37920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288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1C6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BF6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177E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6A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37FE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1918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BABF01"/>
  <w15:docId w15:val="{13DBC66A-A8EE-4AD0-883A-0CA94ECB8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4E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5A4E3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5A4E30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5A4E3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5A4E30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B2106A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B2106A"/>
  </w:style>
  <w:style w:type="character" w:customStyle="1" w:styleId="Char2">
    <w:name w:val="نص تعليق Char"/>
    <w:basedOn w:val="a0"/>
    <w:link w:val="a7"/>
    <w:uiPriority w:val="99"/>
    <w:semiHidden/>
    <w:rsid w:val="00B2106A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B2106A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B2106A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B2106A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B2106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2013-02-10T07:52:00Z</dcterms:created>
  <dcterms:modified xsi:type="dcterms:W3CDTF">2019-07-17T09:24:00Z</dcterms:modified>
</cp:coreProperties>
</file>