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FBF" w:rsidRPr="00F41FBF" w:rsidRDefault="00D060DC" w:rsidP="00F41F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060DC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</w:p>
    <w:p w:rsidR="00F41FBF" w:rsidRPr="00F41FBF" w:rsidRDefault="00F41FBF" w:rsidP="00F41F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تعمد إفطار</w:t>
      </w:r>
      <w:r w:rsidRPr="00F41FBF">
        <w:rPr>
          <w:rFonts w:ascii="Simplified Arabic" w:hAnsi="Simplified Arabic" w:hint="cs"/>
          <w:color w:val="0000FF"/>
          <w:sz w:val="28"/>
          <w:szCs w:val="28"/>
          <w:rtl/>
        </w:rPr>
        <w:t xml:space="preserve"> يوم من رمضان</w:t>
      </w:r>
    </w:p>
    <w:p w:rsidR="00F41FBF" w:rsidRPr="00F41FBF" w:rsidRDefault="00F41FBF" w:rsidP="00F41F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654CE" w:rsidRPr="00F41FBF" w:rsidRDefault="00F41FBF" w:rsidP="00F41FB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41F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654CE" w:rsidRPr="00F41F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54CE" w:rsidRPr="00F41F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 أصم يوم</w:t>
      </w:r>
      <w:r w:rsidRPr="00F41F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9654CE" w:rsidRPr="00F41F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 رمضان وذلك كان بدون عذر</w:t>
      </w:r>
      <w:r w:rsidRPr="00F41F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54CE" w:rsidRPr="00F41F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علي؟</w:t>
      </w:r>
    </w:p>
    <w:p w:rsidR="009654CE" w:rsidRPr="00F41FBF" w:rsidRDefault="00F41FBF" w:rsidP="00F41FB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41F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654CE" w:rsidRPr="00F41F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54CE">
        <w:rPr>
          <w:rFonts w:hint="cs"/>
          <w:sz w:val="36"/>
          <w:szCs w:val="36"/>
          <w:rtl/>
        </w:rPr>
        <w:t xml:space="preserve"> 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>لقد أتى أمرًا عظيمًا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 xml:space="preserve"> وكبيرة من كبائر الذنوب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الحديث</w:t>
      </w:r>
      <w:r w:rsidR="009654CE">
        <w:rPr>
          <w:rFonts w:hint="cs"/>
          <w:sz w:val="36"/>
          <w:szCs w:val="36"/>
          <w:rtl/>
        </w:rPr>
        <w:t xml:space="preserve">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752D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أفطر يومًا من رمضان من غير عذر ولا مرض، لم يقضه صيام الدهر وإن صامه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 تعليقًا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26183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باب إذا جامع في رمضان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 xml:space="preserve"> وهذا الحديث فيه كلام لبعض أهل العلم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 xml:space="preserve"> لكنه يدل على تحريم الفطر من غير عذر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أنه فرّ</w:t>
      </w:r>
      <w:r w:rsidR="00D060D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>ط في يوم من رمضان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 xml:space="preserve"> ورمضان صيامه ركن من أركان الإسلام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للمسلم أن يتساهل فيه أو يتراخى أو يفر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9654CE" w:rsidRPr="00F41FBF">
        <w:rPr>
          <w:rFonts w:ascii="Simplified Arabic" w:hAnsi="Simplified Arabic" w:cs="Simplified Arabic" w:hint="cs"/>
          <w:sz w:val="28"/>
          <w:szCs w:val="28"/>
          <w:rtl/>
        </w:rPr>
        <w:t>ط في شيء من ذلك.</w:t>
      </w:r>
    </w:p>
    <w:p w:rsidR="00F41FBF" w:rsidRPr="00F41FBF" w:rsidRDefault="00F41FBF" w:rsidP="00F41FBF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41FBF" w:rsidRDefault="009654CE" w:rsidP="009654CE">
      <w:pPr>
        <w:rPr>
          <w:rFonts w:ascii="Simplified Arabic" w:hAnsi="Simplified Arabic" w:cs="Simplified Arabic"/>
          <w:sz w:val="28"/>
          <w:szCs w:val="28"/>
        </w:rPr>
      </w:pPr>
      <w:r w:rsidRPr="00F41FB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حادية عشرة</w:t>
      </w:r>
      <w:r w:rsidRPr="00F41FBF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F41FBF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F41FBF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F41FB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A00356-4319-4157-83AE-BC0946D9AB66}"/>
    <w:embedBold r:id="rId2" w:fontKey="{D93D5020-1FA2-4116-864E-6814F1B016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D004EA-A7E1-4804-A131-DC62107964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49C836-B094-4F93-8A6D-5767D5865D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EA5DFC8-2A17-4C93-B11D-3A5743E3375C}"/>
    <w:embedBold r:id="rId6" w:fontKey="{D97322AE-185A-4CD2-9624-E0AB1947B1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AF7D53-AD5B-4ED9-999C-F6E42C6BFB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16E0B4D-D044-4106-AEB7-56DA4DD654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4C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4CE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0DC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1FBF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E45094"/>
  <w15:docId w15:val="{FE8D425C-8D8D-4070-977C-C5093DB8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4C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2013-02-12T05:52:00Z</dcterms:created>
  <dcterms:modified xsi:type="dcterms:W3CDTF">2019-07-17T12:31:00Z</dcterms:modified>
</cp:coreProperties>
</file>