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D75D00" w14:textId="583F148A" w:rsidR="00375D51" w:rsidRPr="00375D51" w:rsidRDefault="00375D51" w:rsidP="00375D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75D51">
        <w:rPr>
          <w:rFonts w:ascii="Simplified Arabic" w:hAnsi="Simplified Arabic" w:hint="cs"/>
          <w:color w:val="0000FF"/>
          <w:sz w:val="28"/>
          <w:szCs w:val="28"/>
          <w:rtl/>
        </w:rPr>
        <w:t>اللباس</w:t>
      </w:r>
      <w:bookmarkStart w:id="0" w:name="_GoBack"/>
      <w:bookmarkEnd w:id="0"/>
    </w:p>
    <w:p w14:paraId="72179D97" w14:textId="77777777" w:rsidR="00375D51" w:rsidRPr="00375D51" w:rsidRDefault="00375D51" w:rsidP="00375D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75D51">
        <w:rPr>
          <w:rFonts w:ascii="Simplified Arabic" w:hAnsi="Simplified Arabic" w:hint="cs"/>
          <w:color w:val="0000FF"/>
          <w:sz w:val="28"/>
          <w:szCs w:val="28"/>
          <w:rtl/>
        </w:rPr>
        <w:t>لبس المرأة قميصًا به فتحات من أسفله إلى الركبتين</w:t>
      </w:r>
    </w:p>
    <w:p w14:paraId="67C42E55" w14:textId="77777777" w:rsidR="00375D51" w:rsidRPr="00375D51" w:rsidRDefault="00375D51" w:rsidP="00375D5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6C32739A" w14:textId="77777777" w:rsidR="00A25BB5" w:rsidRPr="00375D51" w:rsidRDefault="00375D51" w:rsidP="00375D5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375D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25BB5" w:rsidRPr="00375D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25BB5" w:rsidRPr="00375D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لبس المرأة للقميص الذي به فتحات من أسفله إلى الركبتين إذا كانت لا تلبسه إلا عند النساء؟</w:t>
      </w:r>
    </w:p>
    <w:p w14:paraId="6689DD65" w14:textId="4D0534D3" w:rsidR="00A25BB5" w:rsidRPr="00375D51" w:rsidRDefault="00375D51" w:rsidP="00777AA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75D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25BB5" w:rsidRPr="00375D5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المرجح في عورة المرأة عند النساء أنها </w:t>
      </w:r>
      <w:proofErr w:type="spellStart"/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كعورتها</w:t>
      </w:r>
      <w:proofErr w:type="spellEnd"/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عند محارمها لا ي</w:t>
      </w:r>
      <w:r w:rsidRPr="00375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ظهر منها إلا ما ي</w:t>
      </w:r>
      <w:r w:rsidRPr="00375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ظهر غالبًا</w:t>
      </w:r>
      <w:r w:rsidRPr="00375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إذا كان ي</w:t>
      </w:r>
      <w:r w:rsidRPr="00375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ظهر إلى الركبتين إذا كانت واقفة فإذا جلست لا بد أن يظهر ما هو أكثر من ذلك مما هو مجمع على تحريمه</w:t>
      </w:r>
      <w:r w:rsidRPr="00375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777AA1" w:rsidRPr="00777AA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وما لا يتم الواجب إلا به فهو واجب، ومع ذلك –كما نقل القرطبي في تفسيره- فمن مظاهر تبرج الجاهلية الأولى شق القميص من الجانبين</w:t>
      </w:r>
      <w:r w:rsidR="00777AA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ومع الأسف أنك لا تكاد تجد في أسواق المسلمين وفي محالّ</w:t>
      </w:r>
      <w:r w:rsidR="006A386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هم التجارية لبيع ملابس النساء إلا شيئًا مشقوقًا من الجانبين</w:t>
      </w:r>
      <w:r w:rsidRPr="00375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F92EF8" w:rsidRPr="00F92EF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«لتتبعن</w:t>
      </w:r>
      <w:r w:rsidR="00F92EF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َّ</w:t>
      </w:r>
      <w:r w:rsidR="00F92EF8" w:rsidRPr="00F92EF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سنن م</w:t>
      </w:r>
      <w:r w:rsidR="00F92EF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َ</w:t>
      </w:r>
      <w:r w:rsidR="00F92EF8" w:rsidRPr="00F92EF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ن كان قبلكم، شبر</w:t>
      </w:r>
      <w:r w:rsidR="00F92EF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="00F92EF8" w:rsidRPr="00F92EF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ا </w:t>
      </w:r>
      <w:proofErr w:type="spellStart"/>
      <w:r w:rsidR="00F92EF8" w:rsidRPr="00F92EF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شبر</w:t>
      </w:r>
      <w:r w:rsidR="00F92EF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="00F92EF8" w:rsidRPr="00F92EF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</w:t>
      </w:r>
      <w:proofErr w:type="spellEnd"/>
      <w:r w:rsidR="00F92EF8" w:rsidRPr="00F92EF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وذراع</w:t>
      </w:r>
      <w:r w:rsidR="00F92EF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="00F92EF8" w:rsidRPr="00F92EF8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 بذراع»</w:t>
      </w:r>
      <w:r w:rsidR="00F92EF8" w:rsidRPr="00F92EF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F92EF8" w:rsidRPr="00F92EF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F92EF8" w:rsidRPr="00F92EF8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3456</w:t>
      </w:r>
      <w:r w:rsidR="00F92EF8" w:rsidRPr="00F92EF8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375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فمن مظاهر تبرج الجاهلية الأولى شق القميص من الجانبين</w:t>
      </w:r>
      <w:r w:rsidRPr="00375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وأنت ترى والناس يرون كلهم المرأة</w:t>
      </w:r>
      <w:r w:rsidRPr="00375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أرادت أن ترك</w:t>
      </w:r>
      <w:r w:rsidRPr="00375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السيارة وقميصها مشقوق من الجانبين خرج منها ما لا يجوز النظر إليه إلا للمحارم </w:t>
      </w:r>
      <w:r w:rsidRPr="00375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والله المستعان</w:t>
      </w:r>
      <w:r w:rsidRPr="00375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من التساهل الذي لا ينبغي</w:t>
      </w:r>
      <w:r w:rsidRPr="00375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بل على المرأة المسلمة أن تتقي الله </w:t>
      </w:r>
      <w:r w:rsidRPr="00375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375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لباسها</w:t>
      </w:r>
      <w:r w:rsidRPr="00375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تكون فتنة للناس</w:t>
      </w:r>
      <w:r w:rsidRPr="00375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وكما ي</w:t>
      </w:r>
      <w:r w:rsidRPr="00375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فت</w:t>
      </w:r>
      <w:r w:rsidR="00A27D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</w:t>
      </w:r>
      <w:r w:rsidR="00A27D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الرجال بالنساء ت</w:t>
      </w:r>
      <w:r w:rsidRPr="00375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فتتن النساء بالنساء أيضًا</w:t>
      </w:r>
      <w:r w:rsidRPr="00375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أولياء الأمور أن يراقبوا م</w:t>
      </w:r>
      <w:r w:rsidR="00A27D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ولاهم الله أمرهم وائتمنه</w:t>
      </w:r>
      <w:r w:rsidR="00A27D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عليهم</w:t>
      </w:r>
      <w:r w:rsidRPr="00375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هذه أمانة في عنقك عليك أن تتقي الله فيها.</w:t>
      </w:r>
    </w:p>
    <w:p w14:paraId="51FF4EAC" w14:textId="634324DA" w:rsidR="00A25BB5" w:rsidRPr="00375D51" w:rsidRDefault="00375D51" w:rsidP="00A27DDE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75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A25BB5" w:rsidRPr="00375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بالنسبة للقدوات من النساء 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شك أن القدوة يحمل وزره ووزر م</w:t>
      </w:r>
      <w:r w:rsidR="00A27D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يقتدي به</w:t>
      </w:r>
      <w:r w:rsidRPr="00375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النساء الداعيات المتعلمات أن يقمن</w:t>
      </w:r>
      <w:r w:rsidR="00A27D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بدورهن</w:t>
      </w:r>
      <w:r w:rsidR="00A27D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وما أوجب ا</w:t>
      </w:r>
      <w:r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لله عليهن</w:t>
      </w:r>
      <w:r w:rsidR="00A27DD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إنكار هذا الأمر</w:t>
      </w:r>
      <w:r w:rsidRPr="00375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فقد استفحل وزاد خطره وضرره</w:t>
      </w:r>
      <w:r w:rsidRPr="00375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</w:t>
      </w:r>
      <w:r w:rsidRPr="00375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ذكر في الاجتماعات النسائية أشياء يندى لها الجبين</w:t>
      </w:r>
      <w:r w:rsidRPr="00375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ويعتصر لها القلب</w:t>
      </w:r>
      <w:r w:rsidRPr="00375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أمور لا يمكن أن يقرها مسلم</w:t>
      </w:r>
      <w:r w:rsidRPr="00375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25BB5"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إنا لله وإنا إليه راجعون.</w:t>
      </w:r>
    </w:p>
    <w:p w14:paraId="4A79F44D" w14:textId="77777777" w:rsidR="00375D51" w:rsidRPr="00375D51" w:rsidRDefault="00375D51" w:rsidP="00375D51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439E0351" w14:textId="77777777" w:rsidR="00A25BB5" w:rsidRPr="00375D51" w:rsidRDefault="00A25BB5" w:rsidP="00375D5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75D51" w:rsidRPr="00375D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75D5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الثالثة والخمسون بعد المائة 9/10/1434ه</w:t>
      </w:r>
    </w:p>
    <w:p w14:paraId="1FF20FFF" w14:textId="77777777" w:rsidR="005E22AE" w:rsidRPr="00375D51" w:rsidRDefault="005E22AE" w:rsidP="00375D51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5E22AE" w:rsidRPr="00375D51" w:rsidSect="00CC55C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8CF44C1-D89A-48CA-912D-12CEA1720A5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7F25A15-831F-4992-BFF7-01293AAF65D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803BB60C-A350-49B9-8F22-F6ADFAEBDC5E}"/>
    <w:embedBold r:id="rId4" w:fontKey="{50BCD5E7-0579-450B-B6FC-FC15EDD2AED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8B96905-CB60-4AA3-BD3C-6F1CA9635A8B}"/>
    <w:embedBold r:id="rId6" w:fontKey="{57EB1F7E-C1CC-4583-9E52-130CC6494FE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B6BE1D5F-FE86-4AEE-99A1-49766505B1E4}"/>
    <w:embedBold r:id="rId8" w:fontKey="{64BED931-6EE0-4DF7-BB76-C66A8E8A0C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7C09BED-CAC0-4CCF-B391-A876F0DB488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09F46231-8BCA-4155-B9F1-761CF74BCB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31B3"/>
    <w:rsid w:val="001831B3"/>
    <w:rsid w:val="00375D51"/>
    <w:rsid w:val="00547CFF"/>
    <w:rsid w:val="005E0B36"/>
    <w:rsid w:val="005E22AE"/>
    <w:rsid w:val="006A3862"/>
    <w:rsid w:val="00777AA1"/>
    <w:rsid w:val="0078670B"/>
    <w:rsid w:val="00A14D2D"/>
    <w:rsid w:val="00A25BB5"/>
    <w:rsid w:val="00A27DDE"/>
    <w:rsid w:val="00B449FF"/>
    <w:rsid w:val="00CC55C8"/>
    <w:rsid w:val="00CE16B6"/>
    <w:rsid w:val="00F92EF8"/>
    <w:rsid w:val="00FB3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BE4C77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5BB5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375D51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375D51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375D51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375D51"/>
  </w:style>
  <w:style w:type="character" w:customStyle="1" w:styleId="Char0">
    <w:name w:val="نص تعليق Char"/>
    <w:basedOn w:val="a0"/>
    <w:link w:val="a5"/>
    <w:uiPriority w:val="99"/>
    <w:semiHidden/>
    <w:rsid w:val="00375D51"/>
    <w:rPr>
      <w:rFonts w:ascii="Times New Roman" w:eastAsia="SimSun" w:hAnsi="Times New Roman" w:cs="Traditional Arabic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375D51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375D51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375D51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375D51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1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7</cp:revision>
  <dcterms:created xsi:type="dcterms:W3CDTF">2019-01-27T13:46:00Z</dcterms:created>
  <dcterms:modified xsi:type="dcterms:W3CDTF">2019-07-23T14:02:00Z</dcterms:modified>
</cp:coreProperties>
</file>