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42E33" w14:textId="77777777" w:rsidR="002B761B" w:rsidRDefault="002B761B" w:rsidP="002B761B">
      <w:pPr>
        <w:framePr w:hSpace="180" w:wrap="around" w:vAnchor="text" w:hAnchor="page" w:x="4647" w:y="-38"/>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[الدنيا بجميع ما حوته لا تزن عند الله جناح بعوضة]</w:t>
      </w:r>
    </w:p>
    <w:p w14:paraId="1685F6E0" w14:textId="77777777" w:rsidR="002B761B" w:rsidRDefault="002B761B" w:rsidP="002B761B">
      <w:pPr>
        <w:rPr>
          <w:rFonts w:ascii="Traditional Arabic" w:hAnsi="Traditional Arabic"/>
          <w:sz w:val="28"/>
          <w:szCs w:val="28"/>
          <w:rtl/>
        </w:rPr>
      </w:pPr>
    </w:p>
    <w:p w14:paraId="127F35CB" w14:textId="2EC3544E" w:rsidR="00DB33AD" w:rsidRDefault="002B761B" w:rsidP="002B761B">
      <w:r w:rsidRPr="00D65F4E">
        <w:rPr>
          <w:rFonts w:ascii="Traditional Arabic" w:hAnsi="Traditional Arabic" w:hint="cs"/>
          <w:sz w:val="28"/>
          <w:szCs w:val="28"/>
          <w:rtl/>
        </w:rPr>
        <w:t>هذه الدنيا بجميع ما حوته من متع وملذات لا تزن عند الله جناح بعوضة، لكن من الذي يعي ويُقدر هذا الكلام قدرَه؟ فهاك مثالًا من حال سلف هذه الأمة يبين لك حقارة الدنيا في أعينهم، فهذا سعيد بن المسيّب كانت عنده بنت في غاية الجمال والأدب والعلم، خطبها ابن عبد الملك بن مروان، وابن الخليفة في عرف الناس: الدنيا بحذافيرها، فقال سفير الخليفة لسعيد: جاءتك الدنيا بحذافيرها: ابن الخليفة جاء يخطب ابنتك. فقال سعيد</w:t>
      </w:r>
      <w:r>
        <w:rPr>
          <w:rFonts w:ascii="Traditional Arabic" w:hAnsi="Traditional Arabic" w:hint="cs"/>
          <w:sz w:val="28"/>
          <w:szCs w:val="28"/>
          <w:rtl/>
        </w:rPr>
        <w:t xml:space="preserve"> رحمه الله</w:t>
      </w:r>
      <w:r w:rsidRPr="00D65F4E">
        <w:rPr>
          <w:rFonts w:ascii="Traditional Arabic" w:hAnsi="Traditional Arabic" w:hint="cs"/>
          <w:sz w:val="28"/>
          <w:szCs w:val="28"/>
          <w:rtl/>
        </w:rPr>
        <w:t xml:space="preserve">: </w:t>
      </w:r>
      <w:r w:rsidRPr="008913EF">
        <w:rPr>
          <w:rFonts w:ascii="Traditional Arabic" w:hAnsi="Traditional Arabic" w:hint="cs"/>
          <w:color w:val="0000FF"/>
          <w:sz w:val="28"/>
          <w:szCs w:val="28"/>
          <w:rtl/>
        </w:rPr>
        <w:t>«الدنيا لا تزن عند الله جناح بعوضة، فماذا تُرى أن يقص لي من هذا الجناح؟»</w:t>
      </w:r>
      <w:r w:rsidRPr="00D65F4E">
        <w:rPr>
          <w:rFonts w:ascii="Traditional Arabic" w:hAnsi="Traditional Arabic" w:hint="cs"/>
          <w:sz w:val="28"/>
          <w:szCs w:val="28"/>
          <w:rtl/>
        </w:rPr>
        <w:t xml:space="preserve"> وزوَّجها أحدَ طلابه فقيرًا بدرهمين </w:t>
      </w:r>
      <w:r w:rsidRPr="00D65F4E">
        <w:rPr>
          <w:rFonts w:ascii="Traditional Arabic" w:hAnsi="Traditional Arabic" w:hint="cs"/>
          <w:sz w:val="20"/>
          <w:szCs w:val="20"/>
          <w:rtl/>
        </w:rPr>
        <w:t>[</w:t>
      </w:r>
      <w:r w:rsidRPr="00D65F4E">
        <w:rPr>
          <w:rFonts w:ascii="Traditional Arabic" w:hAnsi="Traditional Arabic"/>
          <w:sz w:val="20"/>
          <w:szCs w:val="20"/>
          <w:rtl/>
        </w:rPr>
        <w:t>حلية الأولياء 2/167</w:t>
      </w:r>
      <w:r w:rsidRPr="00D65F4E">
        <w:rPr>
          <w:rFonts w:ascii="Traditional Arabic" w:hAnsi="Traditional Arabic" w:hint="cs"/>
          <w:sz w:val="20"/>
          <w:szCs w:val="20"/>
          <w:rtl/>
        </w:rPr>
        <w:t>]</w:t>
      </w:r>
      <w:r w:rsidRPr="00D65F4E">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0C"/>
    <w:rsid w:val="002B761B"/>
    <w:rsid w:val="003F5E0C"/>
    <w:rsid w:val="00530D34"/>
    <w:rsid w:val="006E515B"/>
    <w:rsid w:val="008913EF"/>
    <w:rsid w:val="0095429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D251"/>
  <w15:chartTrackingRefBased/>
  <w15:docId w15:val="{4F81A520-C52A-4EB0-9782-1B0531F6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1B"/>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2021-07-21T17:20:00Z</dcterms:created>
  <dcterms:modified xsi:type="dcterms:W3CDTF">2021-07-22T14:49:00Z</dcterms:modified>
</cp:coreProperties>
</file>