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A1E3C" w14:textId="77777777" w:rsidR="006E777B" w:rsidRDefault="006E777B" w:rsidP="006E777B">
      <w:pPr>
        <w:framePr w:hSpace="180" w:wrap="around" w:vAnchor="text" w:hAnchor="text" w:xAlign="center" w:y="1"/>
        <w:spacing w:line="240" w:lineRule="atLeast"/>
        <w:suppressOverlap/>
        <w:jc w:val="center"/>
        <w:rPr>
          <w:rFonts w:ascii="Traditional Arabic" w:hAnsi="Traditional Arabic"/>
          <w:b/>
          <w:bCs/>
          <w:sz w:val="28"/>
          <w:szCs w:val="28"/>
          <w:rtl/>
        </w:rPr>
      </w:pPr>
      <w:r>
        <w:rPr>
          <w:rFonts w:ascii="Traditional Arabic" w:hAnsi="Traditional Arabic" w:hint="cs"/>
          <w:b/>
          <w:bCs/>
          <w:sz w:val="28"/>
          <w:szCs w:val="28"/>
          <w:rtl/>
        </w:rPr>
        <w:t>[حب المدح والثناء]</w:t>
      </w:r>
    </w:p>
    <w:p w14:paraId="66325EDC" w14:textId="77777777" w:rsidR="00CA4EFD" w:rsidRDefault="00CA4EFD" w:rsidP="00CA4EFD">
      <w:pPr>
        <w:tabs>
          <w:tab w:val="left" w:pos="4306"/>
        </w:tabs>
        <w:spacing w:line="240" w:lineRule="atLeast"/>
        <w:jc w:val="both"/>
        <w:rPr>
          <w:rFonts w:ascii="Traditional Arabic" w:hAnsi="Traditional Arabic"/>
          <w:sz w:val="28"/>
          <w:szCs w:val="28"/>
          <w:rtl/>
        </w:rPr>
      </w:pPr>
    </w:p>
    <w:p w14:paraId="5A6A1B9C" w14:textId="77777777" w:rsidR="00CA4EFD" w:rsidRDefault="00CA4EFD" w:rsidP="00CA4EFD">
      <w:pPr>
        <w:tabs>
          <w:tab w:val="left" w:pos="4306"/>
        </w:tabs>
        <w:spacing w:line="240" w:lineRule="atLeast"/>
        <w:jc w:val="both"/>
        <w:rPr>
          <w:rFonts w:ascii="Traditional Arabic" w:hAnsi="Traditional Arabic"/>
          <w:sz w:val="28"/>
          <w:szCs w:val="28"/>
          <w:rtl/>
        </w:rPr>
      </w:pPr>
    </w:p>
    <w:p w14:paraId="4B1F88A7" w14:textId="356E100A" w:rsidR="00CA4EFD" w:rsidRPr="002101A0" w:rsidRDefault="00CA4EFD" w:rsidP="00CA4EFD">
      <w:pPr>
        <w:tabs>
          <w:tab w:val="left" w:pos="4306"/>
        </w:tabs>
        <w:spacing w:line="240" w:lineRule="atLeast"/>
        <w:jc w:val="both"/>
        <w:rPr>
          <w:rFonts w:ascii="Traditional Arabic" w:hAnsi="Traditional Arabic"/>
          <w:sz w:val="28"/>
          <w:szCs w:val="28"/>
          <w:rtl/>
        </w:rPr>
      </w:pPr>
      <w:r w:rsidRPr="002101A0">
        <w:rPr>
          <w:rFonts w:ascii="Traditional Arabic" w:hAnsi="Traditional Arabic"/>
          <w:sz w:val="28"/>
          <w:szCs w:val="28"/>
          <w:rtl/>
        </w:rPr>
        <w:t>مدح النفس ومحبة الثناء خدش في الإخلاص، وقد تقضي عليه كليًّا، ولذا يقول الإمام ابن القيم</w:t>
      </w:r>
      <w:r>
        <w:rPr>
          <w:rFonts w:ascii="Traditional Arabic" w:hAnsi="Traditional Arabic" w:hint="cs"/>
          <w:sz w:val="28"/>
          <w:szCs w:val="28"/>
          <w:rtl/>
        </w:rPr>
        <w:t xml:space="preserve"> رحمه الله</w:t>
      </w:r>
      <w:r w:rsidRPr="002101A0">
        <w:rPr>
          <w:rFonts w:ascii="Traditional Arabic" w:hAnsi="Traditional Arabic"/>
          <w:sz w:val="28"/>
          <w:szCs w:val="28"/>
          <w:rtl/>
        </w:rPr>
        <w:t xml:space="preserve"> </w:t>
      </w:r>
      <w:r w:rsidRPr="002101A0">
        <w:rPr>
          <w:rFonts w:ascii="Traditional Arabic" w:hAnsi="Traditional Arabic" w:hint="cs"/>
          <w:sz w:val="28"/>
          <w:szCs w:val="28"/>
          <w:rtl/>
        </w:rPr>
        <w:t>في</w:t>
      </w:r>
      <w:r w:rsidRPr="002101A0">
        <w:rPr>
          <w:rFonts w:ascii="Traditional Arabic" w:hAnsi="Traditional Arabic"/>
          <w:sz w:val="28"/>
          <w:szCs w:val="28"/>
          <w:rtl/>
        </w:rPr>
        <w:t xml:space="preserve"> </w:t>
      </w:r>
      <w:r w:rsidRPr="002101A0">
        <w:rPr>
          <w:rFonts w:ascii="Traditional Arabic" w:hAnsi="Traditional Arabic" w:hint="cs"/>
          <w:sz w:val="28"/>
          <w:szCs w:val="28"/>
          <w:rtl/>
        </w:rPr>
        <w:t>كتاب</w:t>
      </w:r>
      <w:r w:rsidRPr="002101A0">
        <w:rPr>
          <w:rFonts w:ascii="Traditional Arabic" w:hAnsi="Traditional Arabic"/>
          <w:sz w:val="28"/>
          <w:szCs w:val="28"/>
          <w:rtl/>
        </w:rPr>
        <w:t xml:space="preserve"> </w:t>
      </w:r>
      <w:r w:rsidRPr="002101A0">
        <w:rPr>
          <w:rFonts w:ascii="Traditional Arabic" w:hAnsi="Traditional Arabic" w:hint="cs"/>
          <w:sz w:val="28"/>
          <w:szCs w:val="28"/>
          <w:rtl/>
        </w:rPr>
        <w:t>الفوائد</w:t>
      </w:r>
      <w:r>
        <w:rPr>
          <w:rFonts w:ascii="Traditional Arabic" w:hAnsi="Traditional Arabic" w:hint="cs"/>
          <w:sz w:val="28"/>
          <w:szCs w:val="28"/>
          <w:rtl/>
        </w:rPr>
        <w:t xml:space="preserve"> </w:t>
      </w:r>
      <w:r w:rsidRPr="002101A0">
        <w:rPr>
          <w:rFonts w:ascii="Traditional Arabic" w:hAnsi="Traditional Arabic" w:hint="cs"/>
          <w:sz w:val="20"/>
          <w:szCs w:val="20"/>
          <w:rtl/>
        </w:rPr>
        <w:t>[</w:t>
      </w:r>
      <w:r w:rsidRPr="002101A0">
        <w:rPr>
          <w:rFonts w:ascii="Traditional Arabic" w:hAnsi="Traditional Arabic"/>
          <w:sz w:val="20"/>
          <w:szCs w:val="20"/>
          <w:rtl/>
        </w:rPr>
        <w:t>(ص: 149)</w:t>
      </w:r>
      <w:r w:rsidRPr="002101A0">
        <w:rPr>
          <w:rFonts w:ascii="Traditional Arabic" w:hAnsi="Traditional Arabic" w:hint="cs"/>
          <w:sz w:val="20"/>
          <w:szCs w:val="20"/>
          <w:rtl/>
        </w:rPr>
        <w:t>]</w:t>
      </w:r>
      <w:r w:rsidRPr="002101A0">
        <w:rPr>
          <w:rFonts w:ascii="Traditional Arabic" w:hAnsi="Traditional Arabic"/>
          <w:sz w:val="28"/>
          <w:szCs w:val="28"/>
          <w:rtl/>
        </w:rPr>
        <w:t xml:space="preserve">: </w:t>
      </w:r>
      <w:r w:rsidRPr="00BD4E6D">
        <w:rPr>
          <w:rFonts w:ascii="Traditional Arabic" w:hAnsi="Traditional Arabic" w:hint="cs"/>
          <w:color w:val="0000FF"/>
          <w:sz w:val="28"/>
          <w:szCs w:val="28"/>
          <w:rtl/>
        </w:rPr>
        <w:t>«فإذا</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حدَّثتك</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نفسك</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بطلب</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الإخلاص</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فأقبل</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على</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الطمع</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أوَّلًا</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فاذبحه</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بسكين</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اليأس،</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وأقبل</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على</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المدح</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والثناء</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فازهدْ</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فيهما</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زهدَ</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عشّاق</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الدنيا</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في</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الآخرة،</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فإذا</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استقام</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لك</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ذبح</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الطمع</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والزهد</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في</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الثناء</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والمدح</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سهل</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عليك</w:t>
      </w:r>
      <w:r w:rsidRPr="00BD4E6D">
        <w:rPr>
          <w:rFonts w:ascii="Traditional Arabic" w:hAnsi="Traditional Arabic"/>
          <w:color w:val="0000FF"/>
          <w:sz w:val="28"/>
          <w:szCs w:val="28"/>
          <w:rtl/>
        </w:rPr>
        <w:t xml:space="preserve"> </w:t>
      </w:r>
      <w:r w:rsidRPr="00BD4E6D">
        <w:rPr>
          <w:rFonts w:ascii="Traditional Arabic" w:hAnsi="Traditional Arabic" w:hint="cs"/>
          <w:color w:val="0000FF"/>
          <w:sz w:val="28"/>
          <w:szCs w:val="28"/>
          <w:rtl/>
        </w:rPr>
        <w:t>الإخلاص،</w:t>
      </w:r>
      <w:r w:rsidRPr="00BD4E6D">
        <w:rPr>
          <w:rFonts w:ascii="Traditional Arabic" w:hAnsi="Traditional Arabic"/>
          <w:color w:val="0000FF"/>
          <w:sz w:val="28"/>
          <w:szCs w:val="28"/>
          <w:rtl/>
        </w:rPr>
        <w:t xml:space="preserve"> فإن قلتَ: وما الذي يسهِّل عليَّ ذبح الطمع والزهد في الثناء والمدح؟ قلتُ: أما ذبح الطمع فيسهله عليك علمك يقينًا أنه ليس من شيء يطمع فيه إلا وبيد الله وحده خزائنه لا يملكها غيره، ولا يُؤتى العبد منها شيئًا سواه، وأما الزهد في الثناء والمدح فيسهله عليك علمك أنه ليس أحد ينفع مدحه ويزين، ويضر ذمه ويشين إلا الله وحده، كما قال ذلك الأعرابي للنبي: إن مدحي زين وذمي شين، فقال: ذلك الله -عز وجل-»</w:t>
      </w:r>
      <w:r w:rsidRPr="002101A0">
        <w:rPr>
          <w:rFonts w:ascii="Traditional Arabic" w:hAnsi="Traditional Arabic"/>
          <w:sz w:val="28"/>
          <w:szCs w:val="28"/>
          <w:rtl/>
        </w:rPr>
        <w:t>.</w:t>
      </w:r>
    </w:p>
    <w:p w14:paraId="5978CF88" w14:textId="6D407B36" w:rsidR="00DB33AD" w:rsidRDefault="006E777B" w:rsidP="006E777B">
      <w:r w:rsidRPr="002101A0">
        <w:rPr>
          <w:rFonts w:ascii="Traditional Arabic" w:hAnsi="Traditional Arabic"/>
          <w:sz w:val="28"/>
          <w:szCs w:val="28"/>
          <w:rtl/>
        </w:rPr>
        <w:t xml:space="preserve">وحال المسلمين اليوم من الكبير أو الصغير، والشريف أو الوضيع -مع الأسف- الفرح بالمدح. ولو قيل لفلان من الناس: إن الملك أو الأمير أو الوزير ذكرك البارحة، وأثنى عليك، لعله لن ينام بعد هذه المدحة فرحًا، فما الظنُّ إن كان الذي يذكرك ينفع مدحه ويضر ذمه، ألا وهو الله جلَّ جلاله؟ جاء في الحديث الصحيح: </w:t>
      </w:r>
      <w:r w:rsidRPr="00BD4E6D">
        <w:rPr>
          <w:rFonts w:ascii="Traditional Arabic" w:hAnsi="Traditional Arabic"/>
          <w:color w:val="0000FF"/>
          <w:sz w:val="28"/>
          <w:szCs w:val="28"/>
          <w:rtl/>
        </w:rPr>
        <w:t>«قال الله -عز وجل-: أنا عند ظن عبدي بي، وأنا معه حين يذكرني، إن ذكرني في نفسه، ذكرته في نفسي، وإن ذكرني في ملإ، ذكرته في ملإ خير منه، ومن تقرب إليَّ شبرًا، تقربت إليه ذراعًا، ومن تقرب إليَّ ذراعًا، تقربت إليه باعًا، ومن جاءني يمشي جئته هرولةً»</w:t>
      </w:r>
      <w:r>
        <w:rPr>
          <w:rFonts w:ascii="Traditional Arabic" w:hAnsi="Traditional Arabic" w:hint="cs"/>
          <w:sz w:val="28"/>
          <w:szCs w:val="28"/>
          <w:rtl/>
        </w:rPr>
        <w:t xml:space="preserve"> </w:t>
      </w:r>
      <w:r w:rsidRPr="002101A0">
        <w:rPr>
          <w:rFonts w:ascii="Traditional Arabic" w:hAnsi="Traditional Arabic" w:hint="cs"/>
          <w:sz w:val="20"/>
          <w:szCs w:val="20"/>
          <w:rtl/>
        </w:rPr>
        <w:t>[</w:t>
      </w:r>
      <w:r w:rsidRPr="002101A0">
        <w:rPr>
          <w:rFonts w:ascii="Traditional Arabic" w:hAnsi="Traditional Arabic"/>
          <w:sz w:val="20"/>
          <w:szCs w:val="20"/>
          <w:rtl/>
        </w:rPr>
        <w:t>البخاري (7405)، ومسلم (2675)</w:t>
      </w:r>
      <w:r w:rsidRPr="002101A0">
        <w:rPr>
          <w:rFonts w:ascii="Traditional Arabic" w:hAnsi="Traditional Arabic" w:hint="cs"/>
          <w:sz w:val="20"/>
          <w:szCs w:val="20"/>
          <w:rtl/>
        </w:rPr>
        <w:t>]</w:t>
      </w:r>
      <w:r w:rsidRPr="002101A0">
        <w:rPr>
          <w:rFonts w:ascii="Traditional Arabic" w:hAnsi="Traditional Arabic"/>
          <w:sz w:val="28"/>
          <w:szCs w:val="28"/>
          <w:rtl/>
        </w:rPr>
        <w:t>.</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ED"/>
    <w:rsid w:val="00530D34"/>
    <w:rsid w:val="006E515B"/>
    <w:rsid w:val="006E777B"/>
    <w:rsid w:val="0095429D"/>
    <w:rsid w:val="00BD4E6D"/>
    <w:rsid w:val="00BE49ED"/>
    <w:rsid w:val="00CA4EFD"/>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4058"/>
  <w15:chartTrackingRefBased/>
  <w15:docId w15:val="{4209A9BA-2513-43A3-BB55-C66BA13E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7B"/>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6</cp:revision>
  <dcterms:created xsi:type="dcterms:W3CDTF">2021-07-21T16:48:00Z</dcterms:created>
  <dcterms:modified xsi:type="dcterms:W3CDTF">2021-07-23T10:49:00Z</dcterms:modified>
</cp:coreProperties>
</file>