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5769" w:rsidRPr="007601AC" w:rsidRDefault="00E65769" w:rsidP="008760D5">
      <w:pPr>
        <w:framePr w:hSpace="180" w:wrap="around" w:vAnchor="text" w:hAnchor="margin" w:xAlign="center" w:y="258"/>
        <w:widowControl w:val="0"/>
        <w:spacing w:line="520" w:lineRule="exact"/>
        <w:suppressOverlap/>
        <w:jc w:val="center"/>
        <w:rPr>
          <w:rFonts w:ascii="Simplified Arabic" w:hAnsi="Simplified Arabic" w:cs="Simplified Arabic"/>
          <w:noProof/>
          <w:color w:val="0070C0"/>
          <w:spacing w:val="-2"/>
          <w:position w:val="6"/>
          <w:sz w:val="28"/>
          <w:szCs w:val="28"/>
          <w:rtl/>
        </w:rPr>
      </w:pPr>
      <w:r w:rsidRPr="007601AC">
        <w:rPr>
          <w:rFonts w:ascii="Simplified Arabic" w:hAnsi="Simplified Arabic" w:cs="Simplified Arabic" w:hint="cs"/>
          <w:noProof/>
          <w:color w:val="0070C0"/>
          <w:spacing w:val="-2"/>
          <w:position w:val="6"/>
          <w:sz w:val="28"/>
          <w:szCs w:val="28"/>
          <w:rtl/>
        </w:rPr>
        <w:t>الفرق بين الوصف والنعت</w:t>
      </w:r>
    </w:p>
    <w:p w:rsidR="00E65769" w:rsidRPr="007601AC" w:rsidRDefault="00E65769" w:rsidP="008760D5">
      <w:pPr>
        <w:framePr w:hSpace="180" w:wrap="around" w:vAnchor="text" w:hAnchor="margin" w:xAlign="center" w:y="258"/>
        <w:widowControl w:val="0"/>
        <w:spacing w:line="520" w:lineRule="exact"/>
        <w:suppressOverlap/>
        <w:jc w:val="center"/>
        <w:rPr>
          <w:rFonts w:ascii="Simplified Arabic" w:hAnsi="Simplified Arabic" w:cs="Simplified Arabic"/>
          <w:noProof/>
          <w:color w:val="0070C0"/>
          <w:spacing w:val="-2"/>
          <w:position w:val="6"/>
          <w:sz w:val="28"/>
          <w:szCs w:val="28"/>
          <w:rtl/>
        </w:rPr>
      </w:pPr>
      <w:r w:rsidRPr="007601AC">
        <w:rPr>
          <w:rFonts w:ascii="Simplified Arabic" w:hAnsi="Simplified Arabic" w:cs="Simplified Arabic" w:hint="cs"/>
          <w:noProof/>
          <w:color w:val="0070C0"/>
          <w:spacing w:val="-2"/>
          <w:position w:val="6"/>
          <w:sz w:val="28"/>
          <w:szCs w:val="28"/>
          <w:rtl/>
        </w:rPr>
        <w:t>العربية وعلومها</w:t>
      </w:r>
    </w:p>
    <w:p w:rsidR="001E0FA0" w:rsidRPr="00E65769" w:rsidRDefault="00E65769" w:rsidP="008760D5">
      <w:pPr>
        <w:jc w:val="both"/>
      </w:pPr>
      <w:r w:rsidRPr="00707007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قال ابن تيمية –رحمه الله-: (</w:t>
      </w:r>
      <w:r w:rsidRPr="00707007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ومن الإيمانِ باللهِ: الإيمانُ بما وصَفَ به نفسَه في كتا</w:t>
      </w:r>
      <w:r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بِه، وبما وصفَه به رسولُه محمدٌ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-</w:t>
      </w:r>
      <w:r w:rsidRPr="00707007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ﷺ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-</w:t>
      </w:r>
      <w:r w:rsidRPr="00707007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)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. </w:t>
      </w:r>
      <w:bookmarkStart w:id="0" w:name="_GoBack"/>
      <w:bookmarkEnd w:id="0"/>
      <w:r w:rsidRPr="00707007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هل يمكِنُ أن نستبدِلَ</w:t>
      </w:r>
      <w:r w:rsidRPr="00707007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في المتن</w:t>
      </w:r>
      <w:r w:rsidRPr="00707007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كلمةَ 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(</w:t>
      </w:r>
      <w:r w:rsidRPr="00707007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وصَفَ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)</w:t>
      </w:r>
      <w:r w:rsidRPr="00707007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بكلمةِ: 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(</w:t>
      </w:r>
      <w:r w:rsidRPr="00707007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نعَتَ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)</w:t>
      </w:r>
      <w:r w:rsidRPr="00707007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،</w:t>
      </w:r>
      <w:r w:rsidRPr="00707007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المُتبادَرُ أنهما في الجملةِ مترادفان، لكن هناك فروقٌ دقيقةٌ بينَهما</w:t>
      </w:r>
      <w:r w:rsidRPr="00707007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، منها أن</w:t>
      </w:r>
      <w:r w:rsidRPr="00707007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الوصف غيرُ الملازمِ</w:t>
      </w:r>
      <w:r w:rsidRPr="00707007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،</w:t>
      </w:r>
      <w:r w:rsidRPr="00707007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والنعت المُلازمِ. </w:t>
      </w:r>
      <w:r w:rsidRPr="00707007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ف</w:t>
      </w:r>
      <w:r w:rsidRPr="00707007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هناك فروق دقيقة بين الألفاظ التي يظن ترادفها</w:t>
      </w:r>
      <w:r w:rsidRPr="00707007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، و</w:t>
      </w:r>
      <w:r w:rsidRPr="00707007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من أهل اللغة من ينفي الترادف نفيًا باتًّا </w:t>
      </w:r>
      <w:r w:rsidRPr="00707007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ف</w:t>
      </w:r>
      <w:r w:rsidRPr="00707007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يقول: </w:t>
      </w:r>
      <w:r w:rsidRPr="00707007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لا توجد</w:t>
      </w:r>
      <w:r w:rsidRPr="00707007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كلمة تساوي أخرى من كل وجه</w:t>
      </w:r>
      <w:r w:rsidRPr="00707007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. و</w:t>
      </w:r>
      <w:r w:rsidRPr="00707007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هناك كتاب في هذا الباب اسمه 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(</w:t>
      </w:r>
      <w:r w:rsidRPr="00707007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الفروق اللغوية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)</w:t>
      </w:r>
      <w:r w:rsidRPr="00707007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</w:t>
      </w:r>
      <w:r w:rsidRPr="00707007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ل</w:t>
      </w:r>
      <w:r w:rsidRPr="00707007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أب</w:t>
      </w:r>
      <w:r w:rsidRPr="00707007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ي</w:t>
      </w:r>
      <w:r w:rsidRPr="00707007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هلال العسكري</w:t>
      </w:r>
      <w:r w:rsidRPr="00707007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،</w:t>
      </w:r>
      <w:r w:rsidRPr="00707007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و</w:t>
      </w:r>
      <w:r w:rsidRPr="00707007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فيه فروق دقيقة لا تخطر على بال كثير من الناس</w:t>
      </w:r>
      <w:r w:rsidRPr="00707007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.</w:t>
      </w:r>
    </w:p>
    <w:sectPr w:rsidR="001E0FA0" w:rsidRPr="00E65769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B50BDD9-623F-46A0-A85D-226DDA604305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4696D892-EBDB-47CD-8210-2C327BF0244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C2D59AC3-22CC-46D3-AA3E-BF07D952228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D8E80F62-5C43-4C5C-8A20-4DA12AD2DA27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CBC5A176-6504-4D0A-8076-01881F728C4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B7AF29B-F266-4C0F-9102-747039DBE57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568C"/>
    <w:rsid w:val="001E0FA0"/>
    <w:rsid w:val="0038568C"/>
    <w:rsid w:val="0073647D"/>
    <w:rsid w:val="008760D5"/>
    <w:rsid w:val="00973FBA"/>
    <w:rsid w:val="00E65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310E9C"/>
  <w15:docId w15:val="{81AF0E7A-7499-4A08-B6BD-AA4B14FF7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3FBA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5</cp:revision>
  <dcterms:created xsi:type="dcterms:W3CDTF">2017-07-02T11:40:00Z</dcterms:created>
  <dcterms:modified xsi:type="dcterms:W3CDTF">2017-07-25T16:21:00Z</dcterms:modified>
</cp:coreProperties>
</file>