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EB77FC" w14:textId="77777777" w:rsidR="00704B87" w:rsidRDefault="00704B87" w:rsidP="00E95293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704B8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البدع</w:t>
      </w:r>
    </w:p>
    <w:p w14:paraId="63A7F44D" w14:textId="1BCEA061" w:rsidR="00673367" w:rsidRPr="00E95293" w:rsidRDefault="00673367" w:rsidP="00E95293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GoBack"/>
      <w:bookmarkEnd w:id="0"/>
      <w:r w:rsidRPr="00E95293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تعريف البدعة وضابطها</w:t>
      </w:r>
    </w:p>
    <w:p w14:paraId="3D542974" w14:textId="77777777" w:rsidR="00F414AA" w:rsidRPr="00E95293" w:rsidRDefault="00F414AA" w:rsidP="00E95293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14:paraId="60C72E2A" w14:textId="77777777" w:rsidR="002C0B93" w:rsidRPr="009D528E" w:rsidRDefault="00673367" w:rsidP="009D528E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D528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2C0B93" w:rsidRPr="009D52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كيف أعرف البدعة</w:t>
      </w:r>
      <w:r w:rsidR="00F414A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2C0B93" w:rsidRPr="009D52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هناك ضابط يضبطها؟ </w:t>
      </w:r>
    </w:p>
    <w:p w14:paraId="5442F818" w14:textId="77777777" w:rsidR="000513F3" w:rsidRDefault="00673367" w:rsidP="00E95293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D528E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2C0B93" w:rsidRPr="009D528E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البدعة ع</w:t>
      </w:r>
      <w:r w:rsidR="00F414A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ر</w:t>
      </w:r>
      <w:r w:rsidR="00F414AA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فت في اللغة بأنها: ما ع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مل على غير مثال سابق</w:t>
      </w:r>
      <w:r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وفي الشرع: ما ت</w:t>
      </w:r>
      <w:r w:rsidR="00F414A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عب</w:t>
      </w:r>
      <w:r w:rsidR="00F414AA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د به مما لم يسبق له شرعية من كتاب ولا سنة</w:t>
      </w:r>
      <w:r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هذه هي البدعة</w:t>
      </w:r>
      <w:r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وقد استشكل جمعٌ من أهل العلم قول عمر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513F3">
        <w:rPr>
          <w:rFonts w:ascii="Simplified Arabic" w:hAnsi="Simplified Arabic" w:cs="Simplified Arabic"/>
          <w:sz w:val="28"/>
          <w:szCs w:val="28"/>
          <w:rtl/>
        </w:rPr>
        <w:t>–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0513F3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0513F3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"نعم البدعة هذه"</w:t>
      </w:r>
      <w:r w:rsidR="000513F3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513F3" w:rsidRPr="005E7BD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="00777AEE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البخاري: </w:t>
      </w:r>
      <w:r w:rsidR="000513F3" w:rsidRPr="005E7BD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2010</w:t>
      </w:r>
      <w:r w:rsidR="000513F3" w:rsidRPr="005E7BD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0513F3">
        <w:rPr>
          <w:rFonts w:ascii="Simplified Arabic" w:hAnsi="Simplified Arabic" w:cs="Simplified Arabic"/>
          <w:sz w:val="28"/>
          <w:szCs w:val="28"/>
          <w:rtl/>
        </w:rPr>
        <w:t>في صلاة التراويح مع قوله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513F3">
        <w:rPr>
          <w:rFonts w:ascii="Simplified Arabic" w:hAnsi="Simplified Arabic" w:cs="Simplified Arabic"/>
          <w:sz w:val="28"/>
          <w:szCs w:val="28"/>
          <w:rtl/>
        </w:rPr>
        <w:t>-عليه الصلاة والسلام-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0513F3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«كل بدعة ضلالة»</w:t>
      </w:r>
      <w:r w:rsidR="000513F3" w:rsidRPr="005E7BD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513F3" w:rsidRPr="005E7BD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[مسلم: </w:t>
      </w:r>
      <w:r w:rsidR="000513F3" w:rsidRPr="005E7BD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867</w:t>
      </w:r>
      <w:r w:rsidR="000513F3" w:rsidRPr="005E7BD5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D52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فالبدع كلها ضلالة ومذمومة وليس فيها ما ي</w:t>
      </w:r>
      <w:r w:rsidR="00F414A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0513F3">
        <w:rPr>
          <w:rFonts w:ascii="Simplified Arabic" w:hAnsi="Simplified Arabic" w:cs="Simplified Arabic"/>
          <w:sz w:val="28"/>
          <w:szCs w:val="28"/>
          <w:rtl/>
        </w:rPr>
        <w:t>مدح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وليس فيها ما ي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ثاب عليه المسلم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وإنما هي كلها مذمومة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وهي متفاوتة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فمنها البدع المغلظة التي تصل بالمبتدع إلى أن يخرج بسببها من دين الإسلام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ومنها ما هو دون ذلك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ومنها البدع الخفيفة</w:t>
      </w:r>
      <w:r w:rsidR="00F414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فإذا كانت البدع كلها مذمومة أخذًا من قوله -عليه الصلاة والسلام-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513F3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«كل بدعة ضلالة»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فلا وجه لتقسيم من قس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م البدع إلى بدع مستحبة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وبدع واجبة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وبدع مباحة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وبدع مكروهة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وبدع محرمة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وأجرى فيها الأحكام الخمسة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ولا لقول من يقول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ن هناك بدع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ا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مذمومة وبدع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ا</w:t>
      </w:r>
      <w:r w:rsidR="00F414AA">
        <w:rPr>
          <w:rFonts w:ascii="Simplified Arabic" w:hAnsi="Simplified Arabic" w:cs="Simplified Arabic"/>
          <w:sz w:val="28"/>
          <w:szCs w:val="28"/>
          <w:rtl/>
        </w:rPr>
        <w:t xml:space="preserve"> مستح</w:t>
      </w:r>
      <w:r w:rsidR="00F414AA">
        <w:rPr>
          <w:rFonts w:ascii="Simplified Arabic" w:hAnsi="Simplified Arabic" w:cs="Simplified Arabic" w:hint="cs"/>
          <w:sz w:val="28"/>
          <w:szCs w:val="28"/>
          <w:rtl/>
        </w:rPr>
        <w:t>سن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ة مع قوله -عليه الصلاة والسلام-: </w:t>
      </w:r>
      <w:r w:rsidR="00777AE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2C0B93" w:rsidRPr="009D528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كل بدعة ضلالة»</w:t>
      </w:r>
      <w:r w:rsidR="00F414A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وذكرنا أن العلماء استشكلوا قول عمر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77AEE">
        <w:rPr>
          <w:rFonts w:ascii="Simplified Arabic" w:hAnsi="Simplified Arabic" w:cs="Simplified Arabic"/>
          <w:sz w:val="28"/>
          <w:szCs w:val="28"/>
          <w:rtl/>
        </w:rPr>
        <w:t>–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في صلاة التراويح: </w:t>
      </w:r>
      <w:r w:rsidR="00777AEE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"نعم البدعة هذه"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، وهو في 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البخاري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وبعضهم حمل البدعة في كلام عمر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77AEE">
        <w:rPr>
          <w:rFonts w:ascii="Simplified Arabic" w:hAnsi="Simplified Arabic" w:cs="Simplified Arabic"/>
          <w:sz w:val="28"/>
          <w:szCs w:val="28"/>
          <w:rtl/>
        </w:rPr>
        <w:t>–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على البدعة اللغوية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وهذا موجود في كلام شيخ الإسلام وغيره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لكن إذا عرفنا أن البدعة في اللغة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ما ع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مل على غير مثالٍ سابق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وصلاة التراويح </w:t>
      </w:r>
      <w:r w:rsidR="00A9333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D15107">
        <w:rPr>
          <w:rFonts w:ascii="Simplified Arabic" w:hAnsi="Simplified Arabic" w:cs="Simplified Arabic" w:hint="cs"/>
          <w:sz w:val="28"/>
          <w:szCs w:val="28"/>
          <w:rtl/>
        </w:rPr>
        <w:t xml:space="preserve">أعني صلاة التطوع 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في ليالي رمضان جماعة</w:t>
      </w:r>
      <w:r w:rsidR="00A9333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ع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مل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ت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على مثال سبق من عهده -عليه الصلاة والسلام-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فقد صلى بصحابته ليلتين أو ثلاثًا بعد صلاة العشاء جماعةً تطوعًا فع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ملت على مثالٍ سبق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فليست ببدعة لغوية</w:t>
      </w:r>
      <w:r w:rsidR="00D151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وليست ببدعة شرعية</w:t>
      </w:r>
      <w:r w:rsidR="00D1510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لأن النبي -عليه الصلاة والسلام- فعلها</w:t>
      </w:r>
      <w:r w:rsidR="00D1510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فلها أصل في السنة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فليست ببدعة لغوية كما يقول شيخ الإسلام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وليست ببدعة شرعية من باب أولى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وإن قال من قال من الشراح المتأخرين</w:t>
      </w:r>
      <w:r w:rsidR="00D1510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15107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والبدعة بدعة وإن كانت من عمر</w:t>
      </w:r>
      <w:r w:rsidR="00D15107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 xml:space="preserve">! 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هذا الكلام لا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شك أن فيه سوء أدب مع الخليفة الراشد الذي أ</w:t>
      </w:r>
      <w:r w:rsidR="00777AE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مرنا بالاقتداء به والاهتداء بهديه </w:t>
      </w:r>
      <w:r w:rsidR="002C0B93" w:rsidRPr="00777AE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«</w:t>
      </w:r>
      <w:r w:rsidR="00777AEE" w:rsidRPr="00777AE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عليكم بسنتي وسنة الخلفاء، المهديين الراشدين</w:t>
      </w:r>
      <w:r w:rsidR="002C0B93" w:rsidRPr="00777AE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»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23E2C" w:rsidRPr="00777AEE">
        <w:rPr>
          <w:rFonts w:ascii="Simplified Arabic" w:hAnsi="Simplified Arabic" w:cs="Simplified Arabic"/>
          <w:color w:val="0000FF"/>
          <w:sz w:val="28"/>
          <w:szCs w:val="28"/>
          <w:rtl/>
        </w:rPr>
        <w:t>[</w:t>
      </w:r>
      <w:r w:rsidR="00777AEE" w:rsidRPr="00777AEE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أبو</w:t>
      </w:r>
      <w:r w:rsidR="00323E2C" w:rsidRPr="00777AEE">
        <w:rPr>
          <w:rFonts w:ascii="Simplified Arabic" w:hAnsi="Simplified Arabic" w:cs="Simplified Arabic"/>
          <w:color w:val="0000FF"/>
          <w:sz w:val="28"/>
          <w:szCs w:val="28"/>
          <w:rtl/>
        </w:rPr>
        <w:t xml:space="preserve"> داود:</w:t>
      </w:r>
      <w:r w:rsidR="00777AEE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</w:t>
      </w:r>
      <w:r w:rsidR="00323E2C" w:rsidRPr="00777AEE">
        <w:rPr>
          <w:rFonts w:ascii="Simplified Arabic" w:hAnsi="Simplified Arabic" w:cs="Simplified Arabic"/>
          <w:color w:val="0000FF"/>
          <w:sz w:val="28"/>
          <w:szCs w:val="28"/>
          <w:rtl/>
        </w:rPr>
        <w:t>4607]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و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قد يقول</w:t>
      </w:r>
      <w:r w:rsidR="00D15107">
        <w:rPr>
          <w:rFonts w:ascii="Simplified Arabic" w:hAnsi="Simplified Arabic" w:cs="Simplified Arabic" w:hint="cs"/>
          <w:sz w:val="28"/>
          <w:szCs w:val="28"/>
          <w:rtl/>
        </w:rPr>
        <w:t xml:space="preserve"> قائل: 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إذا لم تكن بدعة لا</w:t>
      </w:r>
      <w:r w:rsidR="00D15107">
        <w:rPr>
          <w:rFonts w:ascii="Simplified Arabic" w:hAnsi="Simplified Arabic" w:cs="Simplified Arabic"/>
          <w:sz w:val="28"/>
          <w:szCs w:val="28"/>
          <w:rtl/>
        </w:rPr>
        <w:t xml:space="preserve"> لغوية ولا شرعية مع قول عمر </w:t>
      </w:r>
      <w:r w:rsidR="00C6049A">
        <w:rPr>
          <w:rFonts w:ascii="Simplified Arabic" w:hAnsi="Simplified Arabic" w:cs="Simplified Arabic"/>
          <w:sz w:val="28"/>
          <w:szCs w:val="28"/>
          <w:rtl/>
        </w:rPr>
        <w:t>–</w:t>
      </w:r>
      <w:r w:rsidR="00C6049A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C6049A">
        <w:rPr>
          <w:rFonts w:ascii="Simplified Arabic" w:hAnsi="Simplified Arabic" w:cs="Simplified Arabic"/>
          <w:sz w:val="28"/>
          <w:szCs w:val="28"/>
          <w:rtl/>
        </w:rPr>
        <w:t xml:space="preserve">: </w:t>
      </w:r>
      <w:r w:rsidR="00C6049A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"نعم</w:t>
      </w:r>
      <w:r w:rsidR="00C6049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ت</w:t>
      </w:r>
      <w:r w:rsidR="00C6049A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البدعة هذه"</w:t>
      </w:r>
      <w:r w:rsidR="00C6049A" w:rsidRPr="00C6049A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فهي ممدوحة</w:t>
      </w:r>
      <w:r w:rsidR="00C604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وذكرنا أنه ليس في البدع ما ي</w:t>
      </w:r>
      <w:r w:rsidR="00C6049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مدح</w:t>
      </w:r>
      <w:r w:rsidR="00C604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فقوله</w:t>
      </w:r>
      <w:r w:rsidR="00C6049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6049A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"ن</w:t>
      </w:r>
      <w:r w:rsidR="00C6049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ِ</w:t>
      </w:r>
      <w:r w:rsidR="00C6049A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ع</w:t>
      </w:r>
      <w:r w:rsidR="00C6049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ْ</w:t>
      </w:r>
      <w:r w:rsidR="00C6049A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م</w:t>
      </w:r>
      <w:r w:rsidR="00C6049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َ"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مدح بلا شك</w:t>
      </w:r>
      <w:r w:rsidR="00C604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والبدعة أثبت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لها اللفظ</w:t>
      </w:r>
      <w:r w:rsidR="00C604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C6049A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إذا انتفى عنها الحقيقة اللغوية بدليل ما ذكرنا والحقيقة الشرعية من باب أولى</w:t>
      </w:r>
      <w:r w:rsidR="00C6049A">
        <w:rPr>
          <w:rFonts w:ascii="Simplified Arabic" w:hAnsi="Simplified Arabic" w:cs="Simplified Arabic" w:hint="cs"/>
          <w:sz w:val="28"/>
          <w:szCs w:val="28"/>
          <w:rtl/>
        </w:rPr>
        <w:t xml:space="preserve"> فكيف نفهم </w:t>
      </w:r>
      <w:r w:rsidR="00B95C1E">
        <w:rPr>
          <w:rFonts w:ascii="Simplified Arabic" w:hAnsi="Simplified Arabic" w:cs="Simplified Arabic"/>
          <w:sz w:val="28"/>
          <w:szCs w:val="28"/>
          <w:rtl/>
        </w:rPr>
        <w:t>قول</w:t>
      </w:r>
      <w:r w:rsidR="00C6049A">
        <w:rPr>
          <w:rFonts w:ascii="Simplified Arabic" w:hAnsi="Simplified Arabic" w:cs="Simplified Arabic" w:hint="cs"/>
          <w:sz w:val="28"/>
          <w:szCs w:val="28"/>
          <w:rtl/>
        </w:rPr>
        <w:t xml:space="preserve"> عمر </w:t>
      </w:r>
      <w:r w:rsidR="00C6049A">
        <w:rPr>
          <w:rFonts w:ascii="Simplified Arabic" w:hAnsi="Simplified Arabic" w:cs="Simplified Arabic"/>
          <w:sz w:val="28"/>
          <w:szCs w:val="28"/>
          <w:rtl/>
        </w:rPr>
        <w:t>–</w:t>
      </w:r>
      <w:r w:rsidR="00C6049A">
        <w:rPr>
          <w:rFonts w:ascii="Simplified Arabic" w:hAnsi="Simplified Arabic" w:cs="Simplified Arabic" w:hint="cs"/>
          <w:sz w:val="28"/>
          <w:szCs w:val="28"/>
          <w:rtl/>
        </w:rPr>
        <w:t>رضي الله عنه-؟</w:t>
      </w:r>
      <w:r w:rsidR="00B95C1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قال الشاطبي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نه إطلاق مجازي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يعني لا ي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راد به ما 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lastRenderedPageBreak/>
        <w:t>و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ضع اللفظ من أجله بل هو من باب المجاز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وعلى القول الم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حقق في نفي المجاز في لغة العرب وفي النصوص من باب أولى لا يتجه مثل هذا القول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فالم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ت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جه في مثل هذا أن يقال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ن هذا الإطلاق من باب المشاكلة والمجانسة في التعبير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كأن قائلًا 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 xml:space="preserve">قال: </w:t>
      </w:r>
      <w:r w:rsidR="00D15107">
        <w:rPr>
          <w:rFonts w:ascii="Simplified Arabic" w:hAnsi="Simplified Arabic" w:cs="Simplified Arabic"/>
          <w:sz w:val="28"/>
          <w:szCs w:val="28"/>
          <w:rtl/>
        </w:rPr>
        <w:t>ابتدعت يا عمر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15107">
        <w:rPr>
          <w:rFonts w:ascii="Simplified Arabic" w:hAnsi="Simplified Arabic" w:cs="Simplified Arabic"/>
          <w:sz w:val="28"/>
          <w:szCs w:val="28"/>
          <w:rtl/>
        </w:rPr>
        <w:t xml:space="preserve"> فقال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1510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95C1E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"نعم</w:t>
      </w:r>
      <w:r w:rsidR="00B95C1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ت البدعة</w:t>
      </w:r>
      <w:r w:rsidR="00B95C1E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يعني توقع عمر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95C1E">
        <w:rPr>
          <w:rFonts w:ascii="Simplified Arabic" w:hAnsi="Simplified Arabic" w:cs="Simplified Arabic"/>
          <w:sz w:val="28"/>
          <w:szCs w:val="28"/>
          <w:rtl/>
        </w:rPr>
        <w:t>–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أن</w:t>
      </w:r>
      <w:r w:rsidR="00D15107">
        <w:rPr>
          <w:rFonts w:ascii="Simplified Arabic" w:hAnsi="Simplified Arabic" w:cs="Simplified Arabic"/>
          <w:sz w:val="28"/>
          <w:szCs w:val="28"/>
          <w:rtl/>
        </w:rPr>
        <w:t xml:space="preserve"> يقول له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95C1E">
        <w:rPr>
          <w:rFonts w:ascii="Simplified Arabic" w:hAnsi="Simplified Arabic" w:cs="Simplified Arabic"/>
          <w:sz w:val="28"/>
          <w:szCs w:val="28"/>
          <w:rtl/>
        </w:rPr>
        <w:t>قائل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15107">
        <w:rPr>
          <w:rFonts w:ascii="Simplified Arabic" w:hAnsi="Simplified Arabic" w:cs="Simplified Arabic"/>
          <w:sz w:val="28"/>
          <w:szCs w:val="28"/>
          <w:rtl/>
        </w:rPr>
        <w:t xml:space="preserve"> ابتدعت يا عمر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15107">
        <w:rPr>
          <w:rFonts w:ascii="Simplified Arabic" w:hAnsi="Simplified Arabic" w:cs="Simplified Arabic"/>
          <w:sz w:val="28"/>
          <w:szCs w:val="28"/>
          <w:rtl/>
        </w:rPr>
        <w:t xml:space="preserve"> فقال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D1510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B95C1E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"نعم</w:t>
      </w:r>
      <w:r w:rsidR="00B95C1E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ت</w:t>
      </w:r>
      <w:r w:rsidR="00B95C1E" w:rsidRPr="005E7BD5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 البدعة هذه"</w:t>
      </w:r>
      <w:r w:rsidR="00323E2C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وهذا من باب المشاكلة والمجانسة في التعبير كما في قوله 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جلَّ وعلا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-: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D15107" w:rsidRPr="00D1510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{وَجَزَاءُ سَيِّئَةٍ سَيِّئَةٌ مِثْلُهَا}</w:t>
      </w:r>
      <w:r w:rsidR="00D15107" w:rsidRPr="00D15107">
        <w:rPr>
          <w:rFonts w:ascii="Simplified Arabic" w:hAnsi="Simplified Arabic" w:cs="Simplified Arabic"/>
          <w:sz w:val="28"/>
          <w:szCs w:val="28"/>
          <w:rtl/>
        </w:rPr>
        <w:t xml:space="preserve"> [الشورى: 40]</w:t>
      </w:r>
      <w:r w:rsidR="003C34A4" w:rsidRPr="00D15107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الجناية </w:t>
      </w:r>
      <w:r w:rsidR="00B95C1E">
        <w:rPr>
          <w:rFonts w:ascii="Simplified Arabic" w:hAnsi="Simplified Arabic" w:cs="Simplified Arabic"/>
          <w:sz w:val="28"/>
          <w:szCs w:val="28"/>
          <w:rtl/>
        </w:rPr>
        <w:t>–</w:t>
      </w:r>
      <w:r w:rsidR="00D15107">
        <w:rPr>
          <w:rFonts w:ascii="Simplified Arabic" w:hAnsi="Simplified Arabic" w:cs="Simplified Arabic" w:hint="cs"/>
          <w:sz w:val="28"/>
          <w:szCs w:val="28"/>
          <w:rtl/>
        </w:rPr>
        <w:t>ال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سيئة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لا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شك أن إطلاقها في حقيقتها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ومعاقبة</w:t>
      </w:r>
      <w:r w:rsidR="00B95C1E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الجاني حسنة وليس</w:t>
      </w:r>
      <w:r w:rsidR="000513F3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سيئة</w:t>
      </w:r>
      <w:r w:rsidR="003C34A4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لكن إطلاق السيئة على هذه الحسنة من باب المشاكلة والمجانسة في التعبير. </w:t>
      </w:r>
    </w:p>
    <w:tbl>
      <w:tblPr>
        <w:bidiVisual/>
        <w:tblW w:w="8267" w:type="dxa"/>
        <w:jc w:val="center"/>
        <w:tblLayout w:type="fixed"/>
        <w:tblLook w:val="0000" w:firstRow="0" w:lastRow="0" w:firstColumn="0" w:lastColumn="0" w:noHBand="0" w:noVBand="0"/>
      </w:tblPr>
      <w:tblGrid>
        <w:gridCol w:w="3432"/>
        <w:gridCol w:w="644"/>
        <w:gridCol w:w="4191"/>
      </w:tblGrid>
      <w:tr w:rsidR="00082FE1" w:rsidRPr="005E7BD5" w14:paraId="1DD5D0EA" w14:textId="77777777" w:rsidTr="00AA374C">
        <w:trPr>
          <w:trHeight w:hRule="exact" w:val="616"/>
          <w:jc w:val="center"/>
        </w:trPr>
        <w:tc>
          <w:tcPr>
            <w:tcW w:w="3432" w:type="dxa"/>
            <w:shd w:val="clear" w:color="auto" w:fill="auto"/>
          </w:tcPr>
          <w:p w14:paraId="28348DB5" w14:textId="77777777" w:rsidR="00082FE1" w:rsidRPr="005E7BD5" w:rsidRDefault="00082FE1" w:rsidP="00E95293">
            <w:pPr>
              <w:spacing w:before="120" w:after="120" w:line="240" w:lineRule="atLeast"/>
              <w:ind w:firstLine="259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 xml:space="preserve">  </w:t>
            </w:r>
            <w:r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قالوا: اقترح شيئًا نُجِدْ لك طبخَهُ</w:t>
            </w: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644" w:type="dxa"/>
          </w:tcPr>
          <w:p w14:paraId="032D1C32" w14:textId="77777777" w:rsidR="00082FE1" w:rsidRPr="005E7BD5" w:rsidRDefault="00082FE1" w:rsidP="00E95293">
            <w:pPr>
              <w:spacing w:before="120" w:after="120" w:line="240" w:lineRule="atLeast"/>
              <w:ind w:firstLine="47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4191" w:type="dxa"/>
            <w:shd w:val="clear" w:color="auto" w:fill="auto"/>
          </w:tcPr>
          <w:p w14:paraId="749F498E" w14:textId="77777777" w:rsidR="00082FE1" w:rsidRPr="005E7BD5" w:rsidRDefault="00082FE1" w:rsidP="00E95293">
            <w:pPr>
              <w:spacing w:before="120" w:after="120" w:line="240" w:lineRule="atLeast"/>
              <w:ind w:firstLine="476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العامة:قالوا اقترح شيئا نجد لك طبخا *قلت اطبخوا لي جبة وقميصا </w:instrText>
            </w: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cr/>
              <w:instrText xml:space="preserve">" </w:instrText>
            </w: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5E7BD5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قلتُ: اطبخوا لي جُبَّةً وقميصا</w:t>
            </w:r>
            <w:r w:rsidRPr="005E7BD5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14:paraId="2EBC6305" w14:textId="77777777" w:rsidR="002C0B93" w:rsidRPr="009D528E" w:rsidRDefault="002C0B93" w:rsidP="00E95293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9D528E">
        <w:rPr>
          <w:rFonts w:ascii="Simplified Arabic" w:hAnsi="Simplified Arabic" w:cs="Simplified Arabic"/>
          <w:sz w:val="28"/>
          <w:szCs w:val="28"/>
          <w:rtl/>
        </w:rPr>
        <w:t>معلوم أن الجبة والقميص لا ت</w:t>
      </w:r>
      <w:r w:rsidR="00082FE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9D528E">
        <w:rPr>
          <w:rFonts w:ascii="Simplified Arabic" w:hAnsi="Simplified Arabic" w:cs="Simplified Arabic"/>
          <w:sz w:val="28"/>
          <w:szCs w:val="28"/>
          <w:rtl/>
        </w:rPr>
        <w:t>طبخ إنما ت</w:t>
      </w:r>
      <w:r w:rsidR="00082FE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9D528E">
        <w:rPr>
          <w:rFonts w:ascii="Simplified Arabic" w:hAnsi="Simplified Arabic" w:cs="Simplified Arabic"/>
          <w:sz w:val="28"/>
          <w:szCs w:val="28"/>
          <w:rtl/>
        </w:rPr>
        <w:t>خاط</w:t>
      </w:r>
      <w:r w:rsidR="00082FE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D528E">
        <w:rPr>
          <w:rFonts w:ascii="Simplified Arabic" w:hAnsi="Simplified Arabic" w:cs="Simplified Arabic"/>
          <w:sz w:val="28"/>
          <w:szCs w:val="28"/>
          <w:rtl/>
        </w:rPr>
        <w:t xml:space="preserve"> لكن هذا من باب المشاكلة والمجانسة في التعبير</w:t>
      </w:r>
      <w:r w:rsidR="00082FE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9D528E">
        <w:rPr>
          <w:rFonts w:ascii="Simplified Arabic" w:hAnsi="Simplified Arabic" w:cs="Simplified Arabic"/>
          <w:sz w:val="28"/>
          <w:szCs w:val="28"/>
          <w:rtl/>
        </w:rPr>
        <w:t xml:space="preserve"> وهذا ي</w:t>
      </w:r>
      <w:r w:rsidR="00082FE1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9D528E">
        <w:rPr>
          <w:rFonts w:ascii="Simplified Arabic" w:hAnsi="Simplified Arabic" w:cs="Simplified Arabic"/>
          <w:sz w:val="28"/>
          <w:szCs w:val="28"/>
          <w:rtl/>
        </w:rPr>
        <w:t>خرجنا من الإشكال الذي وقع فيه من وقع في الإجابة على إطلاق عمر</w:t>
      </w:r>
      <w:r w:rsidR="00082FE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82FE1">
        <w:rPr>
          <w:rFonts w:ascii="Simplified Arabic" w:hAnsi="Simplified Arabic" w:cs="Simplified Arabic"/>
          <w:sz w:val="28"/>
          <w:szCs w:val="28"/>
          <w:rtl/>
        </w:rPr>
        <w:t>–</w:t>
      </w:r>
      <w:r w:rsidR="00082FE1">
        <w:rPr>
          <w:rFonts w:ascii="Simplified Arabic" w:hAnsi="Simplified Arabic" w:cs="Simplified Arabic" w:hint="cs"/>
          <w:sz w:val="28"/>
          <w:szCs w:val="28"/>
          <w:rtl/>
        </w:rPr>
        <w:t>رضي الله عنه-</w:t>
      </w:r>
      <w:r w:rsidRPr="009D528E">
        <w:rPr>
          <w:rFonts w:ascii="Simplified Arabic" w:hAnsi="Simplified Arabic" w:cs="Simplified Arabic"/>
          <w:sz w:val="28"/>
          <w:szCs w:val="28"/>
          <w:rtl/>
        </w:rPr>
        <w:t xml:space="preserve"> على صلاة التراويح أنها بدعة.</w:t>
      </w:r>
    </w:p>
    <w:p w14:paraId="0C2F91A2" w14:textId="77777777" w:rsidR="002C0B93" w:rsidRPr="00A93337" w:rsidRDefault="00082FE1" w:rsidP="00E95293">
      <w:pPr>
        <w:spacing w:before="120" w:after="120" w:line="240" w:lineRule="atLeast"/>
        <w:ind w:firstLine="476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82FE1"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>خلاصة الكلام في ضابط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البدعة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أنه</w:t>
      </w:r>
      <w:r w:rsidR="00A9333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تعبد به</w:t>
      </w:r>
      <w:r w:rsidR="003C34A4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C34A4" w:rsidRPr="009D528E">
        <w:rPr>
          <w:rFonts w:ascii="Simplified Arabic" w:hAnsi="Simplified Arabic" w:cs="Simplified Arabic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>يخرج بذلك ال</w:t>
      </w:r>
      <w:r>
        <w:rPr>
          <w:rFonts w:ascii="Simplified Arabic" w:hAnsi="Simplified Arabic" w:cs="Simplified Arabic" w:hint="cs"/>
          <w:sz w:val="28"/>
          <w:szCs w:val="28"/>
          <w:rtl/>
        </w:rPr>
        <w:t>أ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مور الدنيوية مما 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تعبد به من المخترعات الحديثة</w:t>
      </w:r>
      <w:r w:rsidR="000513F3">
        <w:rPr>
          <w:rFonts w:ascii="Simplified Arabic" w:hAnsi="Simplified Arabic" w:cs="Simplified Arabic"/>
          <w:sz w:val="28"/>
          <w:szCs w:val="28"/>
          <w:rtl/>
        </w:rPr>
        <w:t xml:space="preserve"> والمستجدات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0513F3">
        <w:rPr>
          <w:rFonts w:ascii="Simplified Arabic" w:hAnsi="Simplified Arabic" w:cs="Simplified Arabic"/>
          <w:sz w:val="28"/>
          <w:szCs w:val="28"/>
          <w:rtl/>
        </w:rPr>
        <w:t>هذه لا يقال لها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513F3">
        <w:rPr>
          <w:rFonts w:ascii="Simplified Arabic" w:hAnsi="Simplified Arabic" w:cs="Simplified Arabic"/>
          <w:sz w:val="28"/>
          <w:szCs w:val="28"/>
          <w:rtl/>
        </w:rPr>
        <w:t xml:space="preserve"> بدع</w:t>
      </w:r>
      <w:r w:rsidR="003C34A4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لكن ما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تعبد به وي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تقرب به إلى الله -جل وعلا- ولم يسبق له دليل ولا شرعية من الكتاب والسنة فهو داخل في حَيِّز البدعة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ومرتكب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ه مبتدع.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4027B" w:rsidRPr="00A93337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A4027B" w:rsidRPr="009D528E">
        <w:rPr>
          <w:rFonts w:ascii="Simplified Arabic" w:hAnsi="Simplified Arabic" w:cs="Simplified Arabic"/>
          <w:sz w:val="28"/>
          <w:szCs w:val="28"/>
          <w:rtl/>
        </w:rPr>
        <w:t>يدخل</w:t>
      </w:r>
      <w:r w:rsidR="00A4027B" w:rsidRPr="00A93337">
        <w:rPr>
          <w:rFonts w:ascii="Simplified Arabic" w:hAnsi="Simplified Arabic" w:cs="Simplified Arabic" w:hint="cs"/>
          <w:sz w:val="28"/>
          <w:szCs w:val="28"/>
          <w:rtl/>
        </w:rPr>
        <w:t xml:space="preserve"> فيه</w:t>
      </w:r>
      <w:r w:rsidR="00A4027B" w:rsidRPr="00A93337">
        <w:rPr>
          <w:rFonts w:ascii="Simplified Arabic" w:hAnsi="Simplified Arabic" w:cs="Simplified Arabic"/>
          <w:sz w:val="28"/>
          <w:szCs w:val="28"/>
          <w:rtl/>
        </w:rPr>
        <w:t xml:space="preserve"> تحديد</w:t>
      </w:r>
      <w:r w:rsidR="00A4027B" w:rsidRPr="00A93337">
        <w:rPr>
          <w:rFonts w:ascii="Simplified Arabic" w:hAnsi="Simplified Arabic" w:cs="Simplified Arabic" w:hint="cs"/>
          <w:sz w:val="28"/>
          <w:szCs w:val="28"/>
          <w:rtl/>
        </w:rPr>
        <w:t xml:space="preserve"> العبادة</w:t>
      </w:r>
      <w:r w:rsidR="002C0B93" w:rsidRPr="00A93337">
        <w:rPr>
          <w:rFonts w:ascii="Simplified Arabic" w:hAnsi="Simplified Arabic" w:cs="Simplified Arabic"/>
          <w:sz w:val="28"/>
          <w:szCs w:val="28"/>
          <w:rtl/>
        </w:rPr>
        <w:t xml:space="preserve"> بعدد أو بوقت</w:t>
      </w:r>
      <w:r w:rsidR="00A4027B" w:rsidRPr="00A93337">
        <w:rPr>
          <w:rFonts w:ascii="Simplified Arabic" w:hAnsi="Simplified Arabic" w:cs="Simplified Arabic" w:hint="cs"/>
          <w:sz w:val="28"/>
          <w:szCs w:val="28"/>
          <w:rtl/>
        </w:rPr>
        <w:t xml:space="preserve"> أو بوصف لم يرد في الشرع، حتى لو كانت العبادة </w:t>
      </w:r>
      <w:r w:rsidR="002C0B93" w:rsidRPr="00A93337">
        <w:rPr>
          <w:rFonts w:ascii="Simplified Arabic" w:hAnsi="Simplified Arabic" w:cs="Simplified Arabic"/>
          <w:sz w:val="28"/>
          <w:szCs w:val="28"/>
          <w:rtl/>
        </w:rPr>
        <w:t>له</w:t>
      </w:r>
      <w:r w:rsidR="00A4027B" w:rsidRPr="00A93337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A4027B" w:rsidRPr="00A93337">
        <w:rPr>
          <w:rFonts w:ascii="Simplified Arabic" w:hAnsi="Simplified Arabic" w:cs="Simplified Arabic"/>
          <w:sz w:val="28"/>
          <w:szCs w:val="28"/>
          <w:rtl/>
        </w:rPr>
        <w:t xml:space="preserve"> أصل شرعي</w:t>
      </w:r>
      <w:r w:rsidR="00A4027B" w:rsidRPr="00A93337">
        <w:rPr>
          <w:rFonts w:ascii="Simplified Arabic" w:hAnsi="Simplified Arabic" w:cs="Simplified Arabic" w:hint="cs"/>
          <w:sz w:val="28"/>
          <w:szCs w:val="28"/>
          <w:rtl/>
        </w:rPr>
        <w:t xml:space="preserve">، كصلاةٍ 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مثلًا</w:t>
      </w:r>
      <w:r w:rsidR="00A4027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4027B">
        <w:rPr>
          <w:rFonts w:ascii="Simplified Arabic" w:hAnsi="Simplified Arabic" w:cs="Simplified Arabic"/>
          <w:sz w:val="28"/>
          <w:szCs w:val="28"/>
          <w:rtl/>
        </w:rPr>
        <w:t xml:space="preserve"> لكن هذه الصلاة يطر</w:t>
      </w:r>
      <w:r w:rsidR="00A4027B">
        <w:rPr>
          <w:rFonts w:ascii="Simplified Arabic" w:hAnsi="Simplified Arabic" w:cs="Simplified Arabic" w:hint="cs"/>
          <w:sz w:val="28"/>
          <w:szCs w:val="28"/>
          <w:rtl/>
        </w:rPr>
        <w:t>ُؤ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على صفتها أو وقتها أو عدد</w:t>
      </w:r>
      <w:r w:rsidR="00A4027B">
        <w:rPr>
          <w:rFonts w:ascii="Simplified Arabic" w:hAnsi="Simplified Arabic" w:cs="Simplified Arabic"/>
          <w:sz w:val="28"/>
          <w:szCs w:val="28"/>
          <w:rtl/>
        </w:rPr>
        <w:t>ها ما يطر</w:t>
      </w:r>
      <w:r w:rsidR="00A4027B">
        <w:rPr>
          <w:rFonts w:ascii="Simplified Arabic" w:hAnsi="Simplified Arabic" w:cs="Simplified Arabic" w:hint="cs"/>
          <w:sz w:val="28"/>
          <w:szCs w:val="28"/>
          <w:rtl/>
        </w:rPr>
        <w:t>ُؤ</w:t>
      </w:r>
      <w:r w:rsidR="000513F3">
        <w:rPr>
          <w:rFonts w:ascii="Simplified Arabic" w:hAnsi="Simplified Arabic" w:cs="Simplified Arabic"/>
          <w:sz w:val="28"/>
          <w:szCs w:val="28"/>
          <w:rtl/>
        </w:rPr>
        <w:t xml:space="preserve"> مما لا دليل عليه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C34A4" w:rsidRPr="009D528E">
        <w:rPr>
          <w:rFonts w:ascii="Simplified Arabic" w:hAnsi="Simplified Arabic" w:cs="Simplified Arabic"/>
          <w:sz w:val="28"/>
          <w:szCs w:val="28"/>
          <w:rtl/>
        </w:rPr>
        <w:t>ف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يخرجه</w:t>
      </w:r>
      <w:r w:rsidR="003C34A4" w:rsidRPr="009D528E">
        <w:rPr>
          <w:rFonts w:ascii="Simplified Arabic" w:hAnsi="Simplified Arabic" w:cs="Simplified Arabic"/>
          <w:sz w:val="28"/>
          <w:szCs w:val="28"/>
          <w:rtl/>
        </w:rPr>
        <w:t>ا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من حي</w:t>
      </w:r>
      <w:r w:rsidR="00A4027B">
        <w:rPr>
          <w:rFonts w:ascii="Simplified Arabic" w:hAnsi="Simplified Arabic" w:cs="Simplified Arabic" w:hint="cs"/>
          <w:sz w:val="28"/>
          <w:szCs w:val="28"/>
          <w:rtl/>
        </w:rPr>
        <w:t>ِّ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ز السنة إلى حي</w:t>
      </w:r>
      <w:r w:rsidR="00A4027B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ز البدعة</w:t>
      </w:r>
      <w:r w:rsidR="003C34A4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فمثلًا</w:t>
      </w:r>
      <w:r w:rsidR="00A4027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صلاة التسابيح أو صلاة الرغائب</w:t>
      </w:r>
      <w:r w:rsidR="003C34A4" w:rsidRPr="009D528E">
        <w:rPr>
          <w:rFonts w:ascii="Simplified Arabic" w:hAnsi="Simplified Arabic" w:cs="Simplified Arabic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3C34A4" w:rsidRPr="009D528E">
        <w:rPr>
          <w:rFonts w:ascii="Simplified Arabic" w:hAnsi="Simplified Arabic" w:cs="Simplified Arabic"/>
          <w:sz w:val="28"/>
          <w:szCs w:val="28"/>
          <w:rtl/>
        </w:rPr>
        <w:t>ف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>أصل الصلاة مشروع</w:t>
      </w:r>
      <w:r w:rsidR="00A933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لكن على هذه الصفة وعلى هذه الكيفية لم يثبت فيها نص صحيح من كتاب الله ولا سنة نبيه -عليه الصلاة والسلام-</w:t>
      </w:r>
      <w:r w:rsidR="00A9333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C0B93" w:rsidRPr="009D528E">
        <w:rPr>
          <w:rFonts w:ascii="Simplified Arabic" w:hAnsi="Simplified Arabic" w:cs="Simplified Arabic"/>
          <w:sz w:val="28"/>
          <w:szCs w:val="28"/>
          <w:rtl/>
        </w:rPr>
        <w:t xml:space="preserve"> فهي من قبيل الابتداع.</w:t>
      </w:r>
    </w:p>
    <w:p w14:paraId="17F2AD06" w14:textId="77777777" w:rsidR="002C0B93" w:rsidRPr="009D528E" w:rsidRDefault="002C0B93" w:rsidP="00A9333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53E4895C" w14:textId="77777777" w:rsidR="002C0B93" w:rsidRPr="009D528E" w:rsidRDefault="002C0B93" w:rsidP="00A9333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A93337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الحادية والأربعون، 1/8/1432.</w:t>
      </w:r>
    </w:p>
    <w:p w14:paraId="01766186" w14:textId="77777777" w:rsidR="00E67D5A" w:rsidRPr="009D528E" w:rsidRDefault="00E67D5A" w:rsidP="00A93337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9D528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435F4D-31ED-41F8-9FF7-C49B41433C75}"/>
    <w:embedBold r:id="rId2" w:fontKey="{AD00667D-BB95-46E7-9B83-D38536AE1D6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710A897-F853-4702-A9E3-EE1F91BAFC50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2E1994B-A528-4377-80BE-50FF29EB7086}"/>
    <w:embedBold r:id="rId5" w:fontKey="{FBEE25DB-A419-4460-A4E1-EE5337F423D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727A28F-755D-49A5-A2C9-DA53EB091F8E}"/>
    <w:embedBold r:id="rId7" w:fontKey="{1936EF41-27B4-4C1F-833A-EAF47A79C8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87592F4-5032-4861-B7D9-AAB6908603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698D6AA0-1068-448C-8C83-9F149F340FD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14440D8-10A5-41ED-BB94-585979494D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C0B9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3F3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2FE1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0B93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2C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4A4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B98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C6D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367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4B87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77AEE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28E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27B"/>
    <w:rsid w:val="00A409B6"/>
    <w:rsid w:val="00A40B55"/>
    <w:rsid w:val="00A4118C"/>
    <w:rsid w:val="00A4144B"/>
    <w:rsid w:val="00A41C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37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5C1E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49A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107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293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4AA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CF2002E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0B9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95C1E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B95C1E"/>
  </w:style>
  <w:style w:type="character" w:customStyle="1" w:styleId="Char0">
    <w:name w:val="نص تعليق Char"/>
    <w:basedOn w:val="a0"/>
    <w:link w:val="a5"/>
    <w:uiPriority w:val="99"/>
    <w:semiHidden/>
    <w:rsid w:val="00B95C1E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95C1E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95C1E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95C1E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B95C1E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578</Words>
  <Characters>3300</Characters>
  <DocSecurity>0</DocSecurity>
  <Lines>27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2015-02-06T17:11:00Z</cp:lastPrinted>
  <dcterms:created xsi:type="dcterms:W3CDTF">2012-12-18T07:30:00Z</dcterms:created>
  <dcterms:modified xsi:type="dcterms:W3CDTF">2019-06-18T18:45:00Z</dcterms:modified>
</cp:coreProperties>
</file>