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56520" w14:textId="1F456A60" w:rsidR="00442C08" w:rsidRPr="00442C08" w:rsidRDefault="00442C08" w:rsidP="00442C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42C08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14:paraId="4A05642D" w14:textId="77777777" w:rsidR="00442C08" w:rsidRPr="00442C08" w:rsidRDefault="00442C08" w:rsidP="00442C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42C08">
        <w:rPr>
          <w:rFonts w:ascii="Simplified Arabic" w:hAnsi="Simplified Arabic" w:hint="cs"/>
          <w:color w:val="0000FF"/>
          <w:sz w:val="28"/>
          <w:szCs w:val="28"/>
          <w:rtl/>
        </w:rPr>
        <w:t>تركيب الرموش المستعارة في المناسبات</w:t>
      </w:r>
    </w:p>
    <w:p w14:paraId="0EF9FD4D" w14:textId="77777777" w:rsidR="00442C08" w:rsidRPr="00442C08" w:rsidRDefault="00442C08" w:rsidP="00442C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7773908" w14:textId="77777777" w:rsidR="007A3A3D" w:rsidRPr="00442C08" w:rsidRDefault="00442C08" w:rsidP="00442C0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42C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A3A3D" w:rsidRPr="00442C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3A3D" w:rsidRPr="00442C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تركيب الرموش المستعارة للزينة في المناسبات ومن ثم خلعها</w:t>
      </w:r>
      <w:r w:rsidRPr="00442C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A3A3D" w:rsidRPr="00442C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وليس تدليسًا على الناس إنما للزينة</w:t>
      </w:r>
      <w:r w:rsidRPr="00442C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A3A3D" w:rsidRPr="00442C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والكل يعلم أنها رموش مستعارة</w:t>
      </w:r>
      <w:r w:rsidRPr="00442C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A3A3D" w:rsidRPr="00442C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42C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7A3A3D" w:rsidRPr="00442C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تدخل هذه في الوصل أم لا؟    </w:t>
      </w:r>
    </w:p>
    <w:p w14:paraId="23D3BB61" w14:textId="77777777" w:rsidR="007A3A3D" w:rsidRPr="00442C08" w:rsidRDefault="00442C08" w:rsidP="00442C0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2C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هي من الوصل، </w:t>
      </w:r>
      <w:r w:rsidR="007A3A3D"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تجوز</w:t>
      </w:r>
      <w:r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A3D"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442C08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7A3A3D" w:rsidRPr="00442C0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لعن الله الواصلة والمستوصلة</w:t>
      </w:r>
      <w:r w:rsidRPr="00442C08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42C0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42C0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5933</w:t>
      </w:r>
      <w:r w:rsidRPr="00442C0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A3D"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</w:t>
      </w:r>
      <w:r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A3A3D"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A3A3D"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حديث معاوية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7A3A3D"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جاء ومعه حَرَسيٌّ بيده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قصة</w:t>
      </w:r>
      <w:r w:rsidR="007A3A3D"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شعر </w:t>
      </w:r>
      <w:r w:rsidRPr="003935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فتناولها</w:t>
      </w:r>
      <w:r w:rsidR="007A3A3D" w:rsidRPr="003935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</w:t>
      </w:r>
      <w:r w:rsidRPr="003935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سمعت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رسول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-صلى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عليه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وسلم-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ينهى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عن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مثل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هذه،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ويقول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7A3A3D"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إنما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هلكت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بنو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إسرائيل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حين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اتخذ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هذه</w:t>
      </w:r>
      <w:r w:rsidRPr="003935B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نساؤهم</w:t>
      </w:r>
      <w:r w:rsidRPr="003935BE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3935B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3935B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5932</w:t>
      </w:r>
      <w:r w:rsidRPr="003935B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935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A3D" w:rsidRPr="003935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وترجم عليه الإمام البخاري </w:t>
      </w:r>
      <w:r w:rsidRPr="003935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بـ(باب</w:t>
      </w:r>
      <w:r w:rsidRPr="003935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الوصل</w:t>
      </w:r>
      <w:r w:rsidRPr="003935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Pr="003935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935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الشعر)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A3D"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فدل على أن ما زيد فيه سواء كان في شعر الرأس أو في شعر الرموش أو الحواجب كله داخل في عموم الخبر فلا يجوز.</w:t>
      </w:r>
    </w:p>
    <w:p w14:paraId="0CC8390E" w14:textId="77777777" w:rsidR="00442C08" w:rsidRPr="00442C08" w:rsidRDefault="00442C08" w:rsidP="00442C0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8418621" w14:textId="77777777" w:rsidR="00E67D5A" w:rsidRPr="00442C08" w:rsidRDefault="007A3A3D" w:rsidP="00442C0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42C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442C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2/</w:t>
      </w:r>
      <w:r w:rsidRPr="00442C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42C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442C0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5A63C7-4837-4319-AB81-A5C0578E64E3}"/>
    <w:embedBold r:id="rId2" w:fontKey="{9F59EA4C-998A-48BE-8512-E7E3A41717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E7D463-4CC4-4D2B-BBE5-6643AA57D0D2}"/>
    <w:embedBold r:id="rId4" w:fontKey="{0B209580-D50F-4B4A-8712-E08F0B27FE8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9D51154-08B0-4A7B-BD04-667CD87EC2BD}"/>
    <w:embedBold r:id="rId6" w:fontKey="{E7D43184-7351-4224-892E-8F8E1EED28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40D097E-6728-4D81-B7F2-DD2FF211AC66}"/>
    <w:embedBold r:id="rId8" w:fontKey="{0B785865-BEE8-473C-B82D-A824608362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41D3D42-7E78-49E2-A805-17AD74825F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C1BFF9B-B36E-4CB4-966D-0393C62FAC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79D6D53-21BC-48F7-90E6-B01708F0FE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A3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5BE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2C08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A6717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A3D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77A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0FE1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9FF792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A3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42C08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42C08"/>
  </w:style>
  <w:style w:type="character" w:customStyle="1" w:styleId="Char0">
    <w:name w:val="نص تعليق Char"/>
    <w:basedOn w:val="a0"/>
    <w:link w:val="a5"/>
    <w:uiPriority w:val="99"/>
    <w:semiHidden/>
    <w:rsid w:val="00442C08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42C08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42C08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42C08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42C08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2013-03-10T10:30:00Z</dcterms:created>
  <dcterms:modified xsi:type="dcterms:W3CDTF">2019-07-18T11:34:00Z</dcterms:modified>
</cp:coreProperties>
</file>