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</w:rPr>
      </w:pPr>
    </w:p>
    <w:p w:rsidR="008C0EC7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>
        <w:rPr>
          <w:sz w:val="96"/>
          <w:szCs w:val="96"/>
        </w:rPr>
        <w:sym w:font="AGA Arabesque" w:char="0050"/>
      </w:r>
    </w:p>
    <w:p w:rsidR="008C0EC7" w:rsidRDefault="008C0EC7" w:rsidP="00ED05EA">
      <w:pPr>
        <w:tabs>
          <w:tab w:val="left" w:pos="5907"/>
        </w:tabs>
        <w:ind w:right="-709"/>
        <w:rPr>
          <w:rFonts w:cs="PT Bold Heading"/>
          <w:sz w:val="96"/>
          <w:szCs w:val="96"/>
          <w:rtl/>
        </w:rPr>
      </w:pPr>
    </w:p>
    <w:p w:rsidR="008C0EC7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Default="00E659B2" w:rsidP="00ED05EA">
      <w:pPr>
        <w:ind w:right="-709"/>
        <w:rPr>
          <w:rFonts w:cs="Arial"/>
          <w:sz w:val="96"/>
          <w:szCs w:val="96"/>
        </w:rPr>
      </w:pPr>
    </w:p>
    <w:p w:rsidR="008C0EC7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Default="008C0EC7" w:rsidP="00ED05EA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ED05EA" w:rsidRPr="00ED05EA" w:rsidRDefault="00ED05EA" w:rsidP="00ED05EA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</w:p>
    <w:p w:rsidR="008C0EC7" w:rsidRDefault="008C0EC7" w:rsidP="008C0EC7">
      <w:pPr>
        <w:pStyle w:val="AL-MohanadBold16"/>
        <w:rPr>
          <w:rtl/>
        </w:rPr>
      </w:pPr>
    </w:p>
    <w:p w:rsidR="008C0EC7" w:rsidRDefault="008C0EC7" w:rsidP="00160559">
      <w:pPr>
        <w:ind w:left="-1282" w:right="-709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 xml:space="preserve"> (الحلقة</w:t>
      </w:r>
      <w:r w:rsidR="00E659B2">
        <w:rPr>
          <w:rFonts w:ascii="Tahoma" w:hAnsi="Tahoma" w:cs="Tahoma" w:hint="cs"/>
          <w:bCs/>
          <w:rtl/>
        </w:rPr>
        <w:t xml:space="preserve"> </w:t>
      </w:r>
      <w:r w:rsidR="00160559">
        <w:rPr>
          <w:rFonts w:ascii="Tahoma" w:hAnsi="Tahoma" w:cs="Tahoma" w:hint="cs"/>
          <w:bCs/>
          <w:rtl/>
        </w:rPr>
        <w:t>الأولى</w:t>
      </w:r>
      <w:r>
        <w:rPr>
          <w:rFonts w:ascii="Tahoma" w:hAnsi="Tahoma" w:cs="Tahoma"/>
          <w:bCs/>
          <w:rtl/>
        </w:rPr>
        <w:t>)</w:t>
      </w:r>
    </w:p>
    <w:p w:rsidR="00ED05EA" w:rsidRDefault="00ED05EA" w:rsidP="00160559">
      <w:pPr>
        <w:ind w:left="-1282" w:right="-709"/>
        <w:jc w:val="center"/>
        <w:rPr>
          <w:rFonts w:ascii="Tahoma" w:hAnsi="Tahoma" w:cs="Tahoma"/>
          <w:bCs/>
          <w:rtl/>
        </w:rPr>
      </w:pPr>
    </w:p>
    <w:p w:rsidR="00ED05EA" w:rsidRDefault="00ED05EA" w:rsidP="00AA7D75">
      <w:pPr>
        <w:ind w:left="-1282" w:right="-709"/>
        <w:jc w:val="center"/>
        <w:rPr>
          <w:rFonts w:ascii="Tahoma" w:hAnsi="Tahoma" w:cs="Tahoma"/>
          <w:bCs/>
          <w:rtl/>
        </w:rPr>
      </w:pPr>
      <w:r>
        <w:rPr>
          <w:rtl/>
        </w:rPr>
        <w:t xml:space="preserve">   /   /14</w:t>
      </w:r>
      <w:r w:rsidR="00AA7D75">
        <w:rPr>
          <w:rFonts w:hint="cs"/>
          <w:rtl/>
        </w:rPr>
        <w:t>31</w:t>
      </w:r>
    </w:p>
    <w:p w:rsidR="008C0EC7" w:rsidRDefault="008C0EC7" w:rsidP="008C0EC7">
      <w:pPr>
        <w:pStyle w:val="BodyTextIndent"/>
        <w:ind w:left="-1282" w:right="-709" w:firstLine="562"/>
        <w:jc w:val="center"/>
        <w:rPr>
          <w:rtl/>
        </w:rPr>
      </w:pPr>
    </w:p>
    <w:p w:rsidR="008C0EC7" w:rsidRDefault="008C0EC7" w:rsidP="008C0EC7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sz w:val="36"/>
          <w:szCs w:val="36"/>
          <w:rtl/>
        </w:rPr>
      </w:pPr>
    </w:p>
    <w:p w:rsidR="008C0EC7" w:rsidRDefault="008C0EC7" w:rsidP="008C0EC7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1E2B8F" w:rsidRDefault="001E2B8F" w:rsidP="00E00A7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160559" w:rsidRPr="00490BC1" w:rsidRDefault="00160559" w:rsidP="00E00A72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المقدم</w:t>
      </w:r>
      <w:r w:rsidR="00E00A7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</w:p>
    <w:p w:rsidR="00160559" w:rsidRPr="00490BC1" w:rsidRDefault="00160559" w:rsidP="00E37C70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بسم الله الرحمن الرحيم</w:t>
      </w:r>
      <w:r w:rsidR="00E00A72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والحمد لله</w:t>
      </w:r>
      <w:r w:rsidR="00E00A72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والصلاة والسلام على أشرف خلق الله مُحمد بن عبد الله</w:t>
      </w:r>
      <w:r w:rsidR="00E00A72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وعلى آله وصحبه ومن والاه</w:t>
      </w:r>
      <w:r w:rsidR="00E00A7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أما بعد</w:t>
      </w:r>
      <w:r w:rsidR="00E00A7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فالسلام عليكم ورحمته وبركاته</w:t>
      </w:r>
      <w:r w:rsidR="00E00A72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وأهلًا بكم مُستمعينا الكِرام إلى هذا اللقاء الأول في هذا الرمضان</w:t>
      </w:r>
      <w:r w:rsidR="00E00A72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نسأل الله تعالى أن يتقبل منّا ومنكم</w:t>
      </w:r>
      <w:r w:rsidR="00E00A72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في مطلع هذه اللقاءات يُسعدني أن أُرحب بمعالي الشيخ الدكتور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E37C70">
        <w:rPr>
          <w:rFonts w:ascii="Simplified Arabic" w:hAnsi="Simplified Arabic" w:cs="Simplified Arabic"/>
          <w:b/>
          <w:bCs/>
          <w:sz w:val="28"/>
          <w:szCs w:val="28"/>
          <w:rtl/>
        </w:rPr>
        <w:t>عبد الكريم بن عبد الله الخُضير</w:t>
      </w:r>
      <w:r w:rsidR="00E37C70">
        <w:rPr>
          <w:rFonts w:ascii="Simplified Arabic" w:hAnsi="Simplified Arabic" w:cs="Simplified Arabic"/>
          <w:b/>
          <w:bCs/>
          <w:sz w:val="28"/>
          <w:szCs w:val="28"/>
          <w:rtl/>
          <w:lang w:val="en-GB" w:bidi="ar-EG"/>
        </w:rPr>
        <w:t>- وفقه الله-</w:t>
      </w:r>
      <w:r w:rsidR="00E37C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F56729" w:rsidRPr="00F56729">
        <w:rPr>
          <w:rFonts w:ascii="Simplified Arabic" w:hAnsi="Simplified Arabic" w:cs="Simplified Arabic"/>
          <w:b/>
          <w:bCs/>
          <w:sz w:val="28"/>
          <w:szCs w:val="28"/>
          <w:rtl/>
        </w:rPr>
        <w:t>عضو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F5672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هيئة 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كبار العُلماء</w:t>
      </w:r>
      <w:r w:rsidR="00E00A72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وعضو اللجنة الدائمة للإفتاء</w:t>
      </w:r>
      <w:r w:rsidR="00E00A7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فمرحبًا بكم فضيلة الشيخ</w:t>
      </w:r>
      <w:r w:rsidR="00E00A7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وأهلًا وسهلًا</w:t>
      </w:r>
      <w:r w:rsidRPr="00490BC1">
        <w:rPr>
          <w:rFonts w:ascii="Simplified Arabic" w:hAnsi="Simplified Arabic" w:cs="Simplified Arabic"/>
          <w:b/>
          <w:sz w:val="28"/>
          <w:szCs w:val="28"/>
        </w:rPr>
        <w:t>.</w:t>
      </w:r>
    </w:p>
    <w:p w:rsidR="00160559" w:rsidRPr="00490BC1" w:rsidRDefault="00160559" w:rsidP="00ED05EA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490BC1">
        <w:rPr>
          <w:rFonts w:ascii="Simplified Arabic" w:hAnsi="Simplified Arabic" w:cs="Simplified Arabic"/>
          <w:sz w:val="28"/>
          <w:szCs w:val="28"/>
          <w:rtl/>
        </w:rPr>
        <w:t>حياكم الله وبارك فيكم وفي الإخوة المستمعين</w:t>
      </w:r>
      <w:r w:rsidRPr="00490BC1">
        <w:rPr>
          <w:rFonts w:ascii="Simplified Arabic" w:hAnsi="Simplified Arabic" w:cs="Simplified Arabic"/>
          <w:sz w:val="28"/>
          <w:szCs w:val="28"/>
        </w:rPr>
        <w:t>.</w:t>
      </w:r>
    </w:p>
    <w:p w:rsidR="00160559" w:rsidRPr="00490BC1" w:rsidRDefault="00160559" w:rsidP="00E00A72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المقدم</w:t>
      </w:r>
      <w:r w:rsidR="00E00A7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: 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في سنواتٍ مضت مُستمعينا الكِرام شرح الشيخ وف</w:t>
      </w:r>
      <w:r w:rsidR="00A6678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َّ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قهُ الله من كتاب التجريد الصريح لأحاديث الجامع الصحيح كتاب الصيام</w:t>
      </w:r>
      <w:r w:rsidR="00E00A72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وفي هذا العام نشرعُ في عرض كتاب الاعتكافِ على فضيلتِهِ</w:t>
      </w:r>
      <w:r w:rsidR="00E00A72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فنسأل الله تبارك وتعالى أن يُعلمنا ما ينفعنا</w:t>
      </w:r>
      <w:r w:rsidR="00E00A72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وأن ينفعنا بما علّمنا</w:t>
      </w:r>
      <w:r w:rsidR="00A6678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إنهُ جوادٌ كريم</w:t>
      </w:r>
      <w:r w:rsidRPr="00490BC1">
        <w:rPr>
          <w:rFonts w:ascii="Simplified Arabic" w:hAnsi="Simplified Arabic" w:cs="Simplified Arabic"/>
          <w:b/>
          <w:sz w:val="28"/>
          <w:szCs w:val="28"/>
        </w:rPr>
        <w:t>.</w:t>
      </w:r>
    </w:p>
    <w:p w:rsidR="00160559" w:rsidRPr="00490BC1" w:rsidRDefault="00160559" w:rsidP="00ED05EA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قال المؤلف</w:t>
      </w:r>
      <w:r w:rsidR="00A6678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رحمهُ الله</w:t>
      </w:r>
      <w:r w:rsidR="00A6678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AA7D7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عن عائشة زوج النبي </w:t>
      </w:r>
      <w:r w:rsidRPr="00490BC1">
        <w:rPr>
          <w:rFonts w:ascii="Simplified Arabic" w:hAnsi="Simplified Arabic" w:cs="Simplified Arabic"/>
          <w:b/>
          <w:sz w:val="28"/>
          <w:szCs w:val="28"/>
          <w:rtl/>
        </w:rPr>
        <w:t>-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صلى الله عليه وسلم</w:t>
      </w:r>
      <w:r w:rsidRPr="00490BC1">
        <w:rPr>
          <w:rFonts w:ascii="Simplified Arabic" w:hAnsi="Simplified Arabic" w:cs="Simplified Arabic"/>
          <w:b/>
          <w:sz w:val="28"/>
          <w:szCs w:val="28"/>
          <w:rtl/>
        </w:rPr>
        <w:t>-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ورضي عنها</w:t>
      </w:r>
      <w:r w:rsidRPr="00ED05EA">
        <w:rPr>
          <w:rFonts w:ascii="Simplified Arabic" w:hAnsi="Simplified Arabic" w:cs="Simplified Arabic"/>
          <w:color w:val="0000FF"/>
          <w:sz w:val="28"/>
          <w:szCs w:val="28"/>
        </w:rPr>
        <w:t>»</w:t>
      </w:r>
      <w:r w:rsidR="00A6678C">
        <w:rPr>
          <w:rFonts w:ascii="Simplified Arabic" w:hAnsi="Simplified Arabic" w:cs="Simplified Arabic"/>
          <w:color w:val="0000FF"/>
          <w:sz w:val="28"/>
          <w:szCs w:val="28"/>
        </w:rPr>
        <w:t xml:space="preserve"> </w:t>
      </w:r>
      <w:r w:rsidRPr="00AA7D75">
        <w:rPr>
          <w:rFonts w:ascii="Simplified Arabic" w:hAnsi="Simplified Arabic" w:cs="Simplified Arabic"/>
          <w:b/>
          <w:sz w:val="28"/>
          <w:szCs w:val="28"/>
        </w:rPr>
        <w:t>:</w:t>
      </w:r>
      <w:r w:rsidRPr="00ED05E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أن النبي- صلى الله عليه وسلم- كان يعتكفُ العشر الأواخر من رمضان</w:t>
      </w:r>
      <w:r w:rsidR="00E00A7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،</w:t>
      </w:r>
      <w:r w:rsidRPr="00ED05E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حتى توفاهُ الله</w:t>
      </w:r>
      <w:r w:rsidR="00E00A72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، </w:t>
      </w:r>
      <w:r w:rsidR="00A6678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ثم </w:t>
      </w:r>
      <w:r w:rsidR="00A6678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</w:t>
      </w:r>
      <w:r w:rsidRPr="00ED05E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عتكف أزواجُهُ من بعده</w:t>
      </w:r>
      <w:r w:rsidRPr="00ED05EA">
        <w:rPr>
          <w:rFonts w:ascii="Simplified Arabic" w:hAnsi="Simplified Arabic" w:cs="Simplified Arabic"/>
          <w:color w:val="0000FF"/>
          <w:sz w:val="28"/>
          <w:szCs w:val="28"/>
        </w:rPr>
        <w:t>«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160559" w:rsidRPr="00490BC1" w:rsidRDefault="00160559" w:rsidP="008508E5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490BC1">
        <w:rPr>
          <w:rFonts w:ascii="Simplified Arabic" w:hAnsi="Simplified Arabic" w:cs="Simplified Arabic"/>
          <w:sz w:val="28"/>
          <w:szCs w:val="28"/>
          <w:rtl/>
        </w:rPr>
        <w:t>الحمد لله رب العالمين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وصلى الله وسلم وبارك على عبده ورسوله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نبينا محمد و</w:t>
      </w:r>
      <w:r w:rsidR="008508E5">
        <w:rPr>
          <w:rFonts w:ascii="Simplified Arabic" w:hAnsi="Simplified Arabic" w:cs="Simplified Arabic"/>
          <w:sz w:val="28"/>
          <w:szCs w:val="28"/>
          <w:rtl/>
        </w:rPr>
        <w:t>على آله وأصحابه أجمعين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8508E5">
        <w:rPr>
          <w:rFonts w:ascii="Simplified Arabic" w:hAnsi="Simplified Arabic" w:cs="Simplified Arabic"/>
          <w:sz w:val="28"/>
          <w:szCs w:val="28"/>
          <w:rtl/>
        </w:rPr>
        <w:t>أما بعد</w:t>
      </w:r>
      <w:r w:rsidR="008508E5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فراوية الحديث أم المؤمنين الصديقةُ بنت الصدّيق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عائشةُ بنت أبي بكرٍ زوج النبي </w:t>
      </w:r>
      <w:r w:rsidRPr="00490BC1">
        <w:rPr>
          <w:rFonts w:ascii="Simplified Arabic" w:hAnsi="Simplified Arabic" w:cs="Simplified Arabic"/>
          <w:sz w:val="28"/>
          <w:szCs w:val="28"/>
        </w:rPr>
        <w:t>–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صلى الله عليه وسلم</w:t>
      </w:r>
      <w:r w:rsidRPr="00490BC1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مرّ ذكرُها مرِارًا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وهذا الحديث ترجم عليه الإمام البُخاري بقوله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أبواب الاعتكاف</w:t>
      </w:r>
      <w:r w:rsidRPr="00490BC1">
        <w:rPr>
          <w:rFonts w:ascii="Simplified Arabic" w:hAnsi="Simplified Arabic" w:cs="Simplified Arabic"/>
          <w:sz w:val="28"/>
          <w:szCs w:val="28"/>
        </w:rPr>
        <w:t>.</w:t>
      </w:r>
    </w:p>
    <w:p w:rsidR="00160559" w:rsidRPr="00490BC1" w:rsidRDefault="00160559" w:rsidP="00A6678C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90BC1">
        <w:rPr>
          <w:rFonts w:ascii="Simplified Arabic" w:hAnsi="Simplified Arabic" w:cs="Simplified Arabic"/>
          <w:sz w:val="28"/>
          <w:szCs w:val="28"/>
          <w:rtl/>
        </w:rPr>
        <w:t>أبواب الاعتكاف؛ باب الاعتكاف في العشر الأواخر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A6678C">
        <w:rPr>
          <w:rFonts w:ascii="Simplified Arabic" w:hAnsi="Simplified Arabic" w:cs="Simplified Arabic"/>
          <w:sz w:val="28"/>
          <w:szCs w:val="28"/>
          <w:rtl/>
        </w:rPr>
        <w:t>والاعتكافِ في المساجدِ كُل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ها لقوله تعالى: </w:t>
      </w:r>
      <w:r w:rsidRPr="00490BC1">
        <w:rPr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وَلَا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تُبَاشِرُوهُنَّ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وَأَنْتُمْ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عَاكِفُونَ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فِي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الْمَسَاجِدِ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تِلْكَ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حُدُودُ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اللَّهِ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فَلَا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تَقْرَبُوهَا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كَذَلِكَ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يُبَيِّنُ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اللَّهُ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آَيَاتِهِ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لِلنَّاسِ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لَعَلَّهُمْ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يَتَّقُونَ}</w:t>
      </w:r>
      <w:r w:rsidRPr="00490BC1">
        <w:rPr>
          <w:rFonts w:ascii="Simplified Arabic" w:hAnsi="Simplified Arabic" w:cs="Simplified Arabic"/>
          <w:sz w:val="28"/>
          <w:szCs w:val="28"/>
          <w:rtl/>
          <w:lang w:bidi="ar-EG"/>
        </w:rPr>
        <w:t>[البقرة:187]</w:t>
      </w:r>
      <w:r w:rsidR="00E00A7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</w:t>
      </w:r>
      <w:r w:rsidR="00AA7D75">
        <w:rPr>
          <w:rFonts w:ascii="Simplified Arabic" w:hAnsi="Simplified Arabic" w:cs="Simplified Arabic"/>
          <w:sz w:val="28"/>
          <w:szCs w:val="28"/>
          <w:rtl/>
        </w:rPr>
        <w:t>يقول ابن حج</w:t>
      </w:r>
      <w:r w:rsidR="00AA7D75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490BC1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AA7D7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قوله أبواب الاعتكاف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كذا للمستملي</w:t>
      </w:r>
      <w:r w:rsidR="00E00A7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وسقط لغيره إلا النسفي</w:t>
      </w:r>
      <w:r w:rsidR="00E00A72">
        <w:rPr>
          <w:rFonts w:ascii="Simplified Arabic" w:hAnsi="Simplified Arabic" w:cs="Simplified Arabic"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فإنه قال: كتاب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وثبتت له البسملة مقدمة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  <w:lang w:bidi="ar-EG"/>
        </w:rPr>
        <w:t>النسفي ثبتت له البسملة مُقدّمة.</w:t>
      </w:r>
    </w:p>
    <w:p w:rsidR="00160559" w:rsidRPr="00490BC1" w:rsidRDefault="00160559" w:rsidP="0013581E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490BC1">
        <w:rPr>
          <w:rFonts w:ascii="Simplified Arabic" w:hAnsi="Simplified Arabic" w:cs="Simplified Arabic"/>
          <w:sz w:val="28"/>
          <w:szCs w:val="28"/>
          <w:rtl/>
        </w:rPr>
        <w:t>بسم الله الرحمن الرحيم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كتاب الاعتكاف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13581E">
        <w:rPr>
          <w:rFonts w:ascii="Simplified Arabic" w:hAnsi="Simplified Arabic" w:cs="Simplified Arabic"/>
          <w:sz w:val="28"/>
          <w:szCs w:val="28"/>
          <w:rtl/>
        </w:rPr>
        <w:t xml:space="preserve">كذا </w:t>
      </w:r>
      <w:r w:rsidR="0013581E" w:rsidRPr="0013581E">
        <w:rPr>
          <w:rFonts w:ascii="Simplified Arabic" w:hAnsi="Simplified Arabic" w:cs="Simplified Arabic"/>
          <w:sz w:val="28"/>
          <w:szCs w:val="28"/>
          <w:rtl/>
        </w:rPr>
        <w:t>للنسفي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قال: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A7D75">
        <w:rPr>
          <w:rFonts w:ascii="Simplified Arabic" w:hAnsi="Simplified Arabic" w:cs="Simplified Arabic"/>
          <w:sz w:val="28"/>
          <w:szCs w:val="28"/>
          <w:rtl/>
        </w:rPr>
        <w:t>وللمستملي مؤخر</w:t>
      </w:r>
      <w:r w:rsidR="00AA7D75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ومر بنا مرارًا اختلاف الرواة في تقديم البسملة على الترجمة والتأخير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ونظ</w:t>
      </w:r>
      <w:r w:rsidR="00AA7D75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رنا ذلك فيما تقدم بتقديم اسم السورة على البسملة؛ يعني من قدَّم البسملة هذا هو الأصل؛ يعني قال: بسم الله الرحمن الرحيم كتاب الاعتكاف أو أبواب الاعتكاف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بسم الله الرحمن الرحيم</w:t>
      </w:r>
      <w:r w:rsidR="00E00A72">
        <w:rPr>
          <w:rFonts w:ascii="Simplified Arabic" w:hAnsi="Simplified Arabic" w:cs="Simplified Arabic"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بدأ بالبسملة حقيقة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لكن من قدّم الترجمة على البسملة جعل ذلك نظير تقدير اسم السورة على البسملة التي ت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فتتح بها السورة</w:t>
      </w:r>
      <w:r w:rsidRPr="00490BC1">
        <w:rPr>
          <w:rFonts w:ascii="Simplified Arabic" w:hAnsi="Simplified Arabic" w:cs="Simplified Arabic"/>
          <w:sz w:val="28"/>
          <w:szCs w:val="28"/>
        </w:rPr>
        <w:t>.</w:t>
      </w:r>
    </w:p>
    <w:p w:rsidR="00160559" w:rsidRPr="00490BC1" w:rsidRDefault="00160559" w:rsidP="00A6678C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490BC1">
        <w:rPr>
          <w:rFonts w:ascii="Simplified Arabic" w:hAnsi="Simplified Arabic" w:cs="Simplified Arabic"/>
          <w:sz w:val="28"/>
          <w:szCs w:val="28"/>
          <w:rtl/>
        </w:rPr>
        <w:t>والاعتكاف لغةً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لزوم الشيء وحبس النفس عليه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وشرع</w:t>
      </w:r>
      <w:r w:rsidR="00AA7D7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ا المقام في المسجد من شخص مخصوص على صفة مخصوصة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قال الكرماني</w:t>
      </w:r>
      <w:r w:rsidRPr="00490BC1">
        <w:rPr>
          <w:rFonts w:ascii="Simplified Arabic" w:hAnsi="Simplified Arabic" w:cs="Simplified Arabic"/>
          <w:sz w:val="28"/>
          <w:szCs w:val="28"/>
        </w:rPr>
        <w:t>: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الاعتكاف لغةً الإقامة وحبس ال</w:t>
      </w:r>
      <w:r w:rsidR="00AA7D75">
        <w:rPr>
          <w:rFonts w:ascii="Simplified Arabic" w:hAnsi="Simplified Arabic" w:cs="Simplified Arabic"/>
          <w:sz w:val="28"/>
          <w:szCs w:val="28"/>
          <w:rtl/>
        </w:rPr>
        <w:t>نفس على الشيء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AA7D75">
        <w:rPr>
          <w:rFonts w:ascii="Simplified Arabic" w:hAnsi="Simplified Arabic" w:cs="Simplified Arabic"/>
          <w:sz w:val="28"/>
          <w:szCs w:val="28"/>
          <w:rtl/>
        </w:rPr>
        <w:t>واصطلاحًا هو لُب</w:t>
      </w:r>
      <w:r w:rsidR="00AA7D75">
        <w:rPr>
          <w:rFonts w:ascii="Simplified Arabic" w:hAnsi="Simplified Arabic" w:cs="Simplified Arabic" w:hint="cs"/>
          <w:sz w:val="28"/>
          <w:szCs w:val="28"/>
          <w:rtl/>
        </w:rPr>
        <w:t>ث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المسلم العاقل في المسجد بالنية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وي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سمي الاعتكاف جوارًا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الكرماني</w:t>
      </w:r>
      <w:r w:rsidR="001358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يسمى الاعتكاف جوارًا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ومن اعتكف في بيت الله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سماه أهل العلم جار الله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وكذلك من ترك بلده وجاور ولو لم يكن معتكفًا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إنما نزل بجوار البيت في مكة مثلا</w:t>
      </w:r>
      <w:r w:rsidR="00AA7D7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سموه جار الله نعم</w:t>
      </w:r>
      <w:r w:rsidRPr="00490BC1">
        <w:rPr>
          <w:rFonts w:ascii="Simplified Arabic" w:hAnsi="Simplified Arabic" w:cs="Simplified Arabic"/>
          <w:sz w:val="28"/>
          <w:szCs w:val="28"/>
        </w:rPr>
        <w:t>.</w:t>
      </w:r>
    </w:p>
    <w:p w:rsidR="00160559" w:rsidRPr="00490BC1" w:rsidRDefault="00160559" w:rsidP="0013581E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490BC1">
        <w:rPr>
          <w:rFonts w:ascii="Simplified Arabic" w:hAnsi="Simplified Arabic" w:cs="Simplified Arabic"/>
          <w:sz w:val="28"/>
          <w:szCs w:val="28"/>
          <w:rtl/>
        </w:rPr>
        <w:lastRenderedPageBreak/>
        <w:t>ومن ذلكم الزمخشري</w:t>
      </w:r>
      <w:r w:rsidR="0013581E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وي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سمى الاعتكاف جوارًا</w:t>
      </w:r>
      <w:r w:rsidR="0013581E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3581E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كثير </w:t>
      </w:r>
      <w:r w:rsidR="0013581E" w:rsidRPr="0013581E">
        <w:rPr>
          <w:rFonts w:ascii="Simplified Arabic" w:hAnsi="Simplified Arabic" w:cs="Simplified Arabic"/>
          <w:sz w:val="28"/>
          <w:szCs w:val="28"/>
          <w:rtl/>
        </w:rPr>
        <w:t>غيره</w:t>
      </w:r>
      <w:r w:rsidR="0013581E" w:rsidRPr="00490BC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ممن جاور في بيت الله الحرام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جاور في مكة مثلا</w:t>
      </w:r>
      <w:r w:rsidR="00AA7D7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هذا يسمونه جوار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وتسمية الاعتكاف جوارًا</w:t>
      </w:r>
      <w:r w:rsidR="001358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كما في كلام الكرماني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يدل له حديث عائشة -رضي الله عنها- في بعض طرق حديث الباب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حديث عائشة -رضي الله عنها- وسيأتي هذا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color w:val="0000FF"/>
          <w:sz w:val="28"/>
          <w:szCs w:val="28"/>
        </w:rPr>
        <w:t>»</w:t>
      </w:r>
      <w:r w:rsidRPr="00ED05EA">
        <w:rPr>
          <w:rFonts w:ascii="Simplified Arabic" w:hAnsi="Simplified Arabic" w:cs="Simplified Arabic"/>
          <w:color w:val="0000FF"/>
          <w:sz w:val="28"/>
          <w:szCs w:val="28"/>
          <w:rtl/>
        </w:rPr>
        <w:t>كان النبي -صلى الله عليه</w:t>
      </w:r>
      <w:r w:rsidR="00520D74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وسلم- يصغي إلي رأسه وهو مجاور </w:t>
      </w:r>
      <w:r w:rsidR="00520D7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في ا</w:t>
      </w:r>
      <w:r w:rsidRPr="00ED05EA">
        <w:rPr>
          <w:rFonts w:ascii="Simplified Arabic" w:hAnsi="Simplified Arabic" w:cs="Simplified Arabic"/>
          <w:color w:val="0000FF"/>
          <w:sz w:val="28"/>
          <w:szCs w:val="28"/>
          <w:rtl/>
        </w:rPr>
        <w:t>لمسجد فأرجله وأنا</w:t>
      </w:r>
      <w:r w:rsidR="00520D74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ED05EA">
        <w:rPr>
          <w:rFonts w:ascii="Simplified Arabic" w:hAnsi="Simplified Arabic" w:cs="Simplified Arabic"/>
          <w:color w:val="0000FF"/>
          <w:sz w:val="28"/>
          <w:szCs w:val="28"/>
          <w:rtl/>
        </w:rPr>
        <w:t>حائض</w:t>
      </w:r>
      <w:r w:rsidRPr="00ED05EA">
        <w:rPr>
          <w:rFonts w:ascii="Simplified Arabic" w:hAnsi="Simplified Arabic" w:cs="Simplified Arabic"/>
          <w:color w:val="0000FF"/>
          <w:sz w:val="28"/>
          <w:szCs w:val="28"/>
        </w:rPr>
        <w:t>«</w:t>
      </w:r>
      <w:r w:rsidR="00E00A72">
        <w:rPr>
          <w:rFonts w:ascii="Simplified Arabic" w:hAnsi="Simplified Arabic" w:cs="Simplified Arabic"/>
          <w:sz w:val="28"/>
          <w:szCs w:val="28"/>
          <w:rtl/>
        </w:rPr>
        <w:t>،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وسيأتي الكلام عليه</w:t>
      </w:r>
      <w:r w:rsidRPr="00ED05EA">
        <w:rPr>
          <w:rFonts w:ascii="Simplified Arabic" w:hAnsi="Simplified Arabic" w:cs="Simplified Arabic"/>
          <w:color w:val="0000FF"/>
          <w:sz w:val="28"/>
          <w:szCs w:val="28"/>
          <w:rtl/>
        </w:rPr>
        <w:t>.</w:t>
      </w:r>
      <w:r w:rsidR="00A6678C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ED05EA">
        <w:rPr>
          <w:rFonts w:ascii="Simplified Arabic" w:hAnsi="Simplified Arabic" w:cs="Simplified Arabic"/>
          <w:color w:val="0000FF"/>
          <w:sz w:val="28"/>
          <w:szCs w:val="28"/>
          <w:rtl/>
        </w:rPr>
        <w:t>"مجاور"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يعني معتكف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فأطلقت على الاعتكاف جوار</w:t>
      </w:r>
      <w:r w:rsidR="00520D7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ا</w:t>
      </w:r>
      <w:r w:rsidRPr="00490BC1">
        <w:rPr>
          <w:rFonts w:ascii="Simplified Arabic" w:hAnsi="Simplified Arabic" w:cs="Simplified Arabic"/>
          <w:sz w:val="28"/>
          <w:szCs w:val="28"/>
        </w:rPr>
        <w:t>.</w:t>
      </w:r>
    </w:p>
    <w:p w:rsidR="00160559" w:rsidRPr="00490BC1" w:rsidRDefault="00160559" w:rsidP="00A6678C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490BC1">
        <w:rPr>
          <w:rFonts w:ascii="Simplified Arabic" w:hAnsi="Simplified Arabic" w:cs="Simplified Arabic"/>
          <w:sz w:val="28"/>
          <w:szCs w:val="28"/>
          <w:rtl/>
        </w:rPr>
        <w:t>يدل على أن الاعتكاف في أي مسجد كان ي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سمي جوار</w:t>
      </w:r>
      <w:r w:rsidR="00520D7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ا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وهذا لا يختص بالمسجد الحرام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وإنما يقولون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جاور بمكة يعني جاور البيت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وإن لم يعتكف بالمعنى الأعم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وأما تسمية الاعتكاف جوار</w:t>
      </w:r>
      <w:r w:rsidR="00520D7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ا فهذا يدل له قول عائشة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كان النبي -صلى الله عليه وسلم- يصغي إلي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رأسه وهو </w:t>
      </w:r>
      <w:r w:rsidR="00520D74">
        <w:rPr>
          <w:rFonts w:ascii="Simplified Arabic" w:hAnsi="Simplified Arabic" w:cs="Simplified Arabic"/>
          <w:sz w:val="28"/>
          <w:szCs w:val="28"/>
          <w:rtl/>
        </w:rPr>
        <w:t xml:space="preserve">مجاور في المسجد يعني معتكف في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مسجد</w:t>
      </w:r>
      <w:r w:rsidR="00520D74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عليه الصلاة والسلام</w:t>
      </w:r>
      <w:r w:rsidRPr="00490BC1">
        <w:rPr>
          <w:rFonts w:ascii="Simplified Arabic" w:hAnsi="Simplified Arabic" w:cs="Simplified Arabic"/>
          <w:sz w:val="28"/>
          <w:szCs w:val="28"/>
        </w:rPr>
        <w:t>.</w:t>
      </w:r>
    </w:p>
    <w:p w:rsidR="00160559" w:rsidRPr="00490BC1" w:rsidRDefault="00160559" w:rsidP="00A6678C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490BC1">
        <w:rPr>
          <w:rFonts w:ascii="Simplified Arabic" w:hAnsi="Simplified Arabic" w:cs="Simplified Arabic"/>
          <w:sz w:val="28"/>
          <w:szCs w:val="28"/>
          <w:rtl/>
        </w:rPr>
        <w:t>وليس الاعتكاف بواجب إجماعًا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إلا على من نذره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وكذا </w:t>
      </w:r>
      <w:r w:rsidR="00520D74">
        <w:rPr>
          <w:rFonts w:ascii="Simplified Arabic" w:hAnsi="Simplified Arabic" w:cs="Simplified Arabic"/>
          <w:sz w:val="28"/>
          <w:szCs w:val="28"/>
          <w:rtl/>
        </w:rPr>
        <w:t>من شرع فيه فقطعه عامدًا عند قوم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20D7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20D74">
        <w:rPr>
          <w:rFonts w:ascii="Simplified Arabic" w:hAnsi="Simplified Arabic" w:cs="Simplified Arabic"/>
          <w:sz w:val="28"/>
          <w:szCs w:val="28"/>
          <w:rtl/>
        </w:rPr>
        <w:t>وسيأتي هذا كله</w:t>
      </w:r>
      <w:r w:rsidR="00520D7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واختلف في اشتراط الصوم له كما سيأتي في باب مفرد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وانفرد سويد بن غفلة باشتراط الطهارة له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يعني ما يجلس في المسجد معتكفًا إلا على طهارة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عند سويد بن غفلة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لكن هذا انفرد به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وهو قول على كل حال شاذ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لأنه يرده الواقع</w:t>
      </w:r>
      <w:r w:rsidR="00A6678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إذ من مستلزمات الاعتكاف وعدم الخروج من المسجد النوم وهو ناقض للوضوء</w:t>
      </w:r>
      <w:r w:rsidRPr="00490BC1">
        <w:rPr>
          <w:rFonts w:ascii="Simplified Arabic" w:hAnsi="Simplified Arabic" w:cs="Simplified Arabic"/>
          <w:sz w:val="28"/>
          <w:szCs w:val="28"/>
        </w:rPr>
        <w:t>.</w:t>
      </w:r>
    </w:p>
    <w:p w:rsidR="00160559" w:rsidRPr="00490BC1" w:rsidRDefault="00160559" w:rsidP="00ED05EA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490BC1">
        <w:rPr>
          <w:rFonts w:ascii="Simplified Arabic" w:hAnsi="Simplified Arabic" w:cs="Simplified Arabic"/>
          <w:sz w:val="28"/>
          <w:szCs w:val="28"/>
          <w:rtl/>
        </w:rPr>
        <w:t>وقال</w:t>
      </w:r>
      <w:r w:rsidRPr="00490BC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العيني</w:t>
      </w:r>
      <w:r w:rsidRPr="00520D74">
        <w:rPr>
          <w:rFonts w:ascii="Simplified Arabic" w:hAnsi="Simplified Arabic" w:cs="Simplified Arabic"/>
          <w:sz w:val="28"/>
          <w:szCs w:val="28"/>
          <w:rtl/>
        </w:rPr>
        <w:t>: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كتاب الاعتكاف أي هذا كتاب في بيان الاع</w:t>
      </w:r>
      <w:r w:rsidR="00520D74">
        <w:rPr>
          <w:rFonts w:ascii="Simplified Arabic" w:hAnsi="Simplified Arabic" w:cs="Simplified Arabic"/>
          <w:sz w:val="28"/>
          <w:szCs w:val="28"/>
          <w:rtl/>
        </w:rPr>
        <w:t>تكاف وأحواله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520D74">
        <w:rPr>
          <w:rFonts w:ascii="Simplified Arabic" w:hAnsi="Simplified Arabic" w:cs="Simplified Arabic"/>
          <w:sz w:val="28"/>
          <w:szCs w:val="28"/>
          <w:rtl/>
        </w:rPr>
        <w:t>وهو في اللغة الل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520D74">
        <w:rPr>
          <w:rFonts w:ascii="Simplified Arabic" w:hAnsi="Simplified Arabic" w:cs="Simplified Arabic"/>
          <w:sz w:val="28"/>
          <w:szCs w:val="28"/>
          <w:rtl/>
        </w:rPr>
        <w:t>ب</w:t>
      </w:r>
      <w:r w:rsidR="00520D74">
        <w:rPr>
          <w:rFonts w:ascii="Simplified Arabic" w:hAnsi="Simplified Arabic" w:cs="Simplified Arabic" w:hint="cs"/>
          <w:sz w:val="28"/>
          <w:szCs w:val="28"/>
          <w:rtl/>
        </w:rPr>
        <w:t>ث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مطلقًا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ويقال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الاعتكاف والعكوف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الإقامة على الشيء بالمكان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الإقامة على الشيء وبالمكان ولزومها في اللغة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لابد من</w:t>
      </w:r>
      <w:r w:rsidR="00520D74">
        <w:rPr>
          <w:rFonts w:ascii="Simplified Arabic" w:hAnsi="Simplified Arabic" w:cs="Simplified Arabic"/>
          <w:sz w:val="28"/>
          <w:szCs w:val="28"/>
          <w:rtl/>
        </w:rPr>
        <w:t xml:space="preserve"> لزوم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520D74">
        <w:rPr>
          <w:rFonts w:ascii="Simplified Arabic" w:hAnsi="Simplified Arabic" w:cs="Simplified Arabic"/>
          <w:sz w:val="28"/>
          <w:szCs w:val="28"/>
          <w:rtl/>
        </w:rPr>
        <w:t>يعني فلا يكفي مجرد اللُ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520D74">
        <w:rPr>
          <w:rFonts w:ascii="Simplified Arabic" w:hAnsi="Simplified Arabic" w:cs="Simplified Arabic"/>
          <w:sz w:val="28"/>
          <w:szCs w:val="28"/>
          <w:rtl/>
        </w:rPr>
        <w:t>ب</w:t>
      </w:r>
      <w:r w:rsidR="00520D74">
        <w:rPr>
          <w:rFonts w:ascii="Simplified Arabic" w:hAnsi="Simplified Arabic" w:cs="Simplified Arabic" w:hint="cs"/>
          <w:sz w:val="28"/>
          <w:szCs w:val="28"/>
          <w:rtl/>
        </w:rPr>
        <w:t>ث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اليسير لتسميته اعتكافًا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وسيأتي في كلام بعض أهل العلم أن</w:t>
      </w:r>
      <w:r w:rsidR="00520D74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لا يشترط أو لا يلزم من تسمية الاعتكاف طول المدة والمُكث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بل يكفي أن ينوي الاعتكاف ولو مرَّ بالمسجد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وهذا قول لا</w:t>
      </w:r>
      <w:r w:rsidR="00520D74">
        <w:rPr>
          <w:rFonts w:ascii="Simplified Arabic" w:hAnsi="Simplified Arabic" w:cs="Simplified Arabic"/>
          <w:sz w:val="28"/>
          <w:szCs w:val="28"/>
          <w:rtl/>
        </w:rPr>
        <w:t xml:space="preserve"> يسنده لغة ولا دليل ش</w:t>
      </w:r>
      <w:r w:rsidR="00520D74">
        <w:rPr>
          <w:rFonts w:ascii="Simplified Arabic" w:hAnsi="Simplified Arabic" w:cs="Simplified Arabic" w:hint="cs"/>
          <w:sz w:val="28"/>
          <w:szCs w:val="28"/>
          <w:rtl/>
        </w:rPr>
        <w:t>رعي.</w:t>
      </w:r>
    </w:p>
    <w:p w:rsidR="00160559" w:rsidRPr="00490BC1" w:rsidRDefault="00160559" w:rsidP="00E93762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490BC1">
        <w:rPr>
          <w:rFonts w:ascii="Simplified Arabic" w:hAnsi="Simplified Arabic" w:cs="Simplified Arabic"/>
          <w:sz w:val="28"/>
          <w:szCs w:val="28"/>
          <w:rtl/>
        </w:rPr>
        <w:t>ونجد في بعض المساجد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لاسيما في غير هذه البلاد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عند مدخل المسجد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يقول قل نويت الاعتكاف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لمجرد دخولك المسجد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وهذا لا دليل عليه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واللفظ بالنية قل نويت هذا مبتدع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نعم هذا أمر مبتدع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لأنها عبادة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والله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جل وعلا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يعلم ما في النيات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فلا يحتاج أن ي</w:t>
      </w:r>
      <w:r w:rsidR="00520D7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صر</w:t>
      </w:r>
      <w:r w:rsidR="00520D74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ح بها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وليس عليه دليل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لا من الكتاب ولا السنة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كما بي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ن ذلك أهل العلم</w:t>
      </w:r>
      <w:r w:rsidRPr="00490BC1">
        <w:rPr>
          <w:rFonts w:ascii="Simplified Arabic" w:hAnsi="Simplified Arabic" w:cs="Simplified Arabic"/>
          <w:sz w:val="28"/>
          <w:szCs w:val="28"/>
        </w:rPr>
        <w:t>.</w:t>
      </w:r>
    </w:p>
    <w:p w:rsidR="00160559" w:rsidRPr="00490BC1" w:rsidRDefault="00520D74" w:rsidP="00E93762">
      <w:pPr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  <w:rtl/>
        </w:rPr>
        <w:t>وهو في اللغة الل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ُّ</w:t>
      </w:r>
      <w:r>
        <w:rPr>
          <w:rFonts w:ascii="Simplified Arabic" w:hAnsi="Simplified Arabic" w:cs="Simplified Arabic"/>
          <w:sz w:val="28"/>
          <w:szCs w:val="28"/>
          <w:rtl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</w:rPr>
        <w:t>ث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 xml:space="preserve"> مطلقًا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>ويقال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 xml:space="preserve"> الاعتكاف والعكوف للإقامة على الشيء وبالمكان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>ولزومها في اللغة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 xml:space="preserve"> ومنه يقال لمن لازم المسجد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 xml:space="preserve"> عاكف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>ومعتكف</w:t>
      </w:r>
      <w:r w:rsidR="00E93762">
        <w:rPr>
          <w:rFonts w:ascii="Simplified Arabic" w:hAnsi="Simplified Arabic" w:cs="Simplified Arabic"/>
          <w:sz w:val="28"/>
          <w:szCs w:val="28"/>
          <w:rtl/>
        </w:rPr>
        <w:t>،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 xml:space="preserve"> هكذا ذكره ابن الأثير في النهاية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>يعني مقابلة العاكف بالبادي في قوله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 xml:space="preserve"> جل وعلا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-: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73908" w:rsidRPr="00D73908">
        <w:rPr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="00D73908" w:rsidRPr="00D739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سَوَاءً الْعَاكِفُ فِيهِ وَالْبَادِ</w:t>
      </w:r>
      <w:r w:rsidR="00D73908" w:rsidRPr="00D73908">
        <w:rPr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>البادي الذي يأتي من البادية ويصلي فرض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 xml:space="preserve"> فرضين ويرجع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>يقابل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ه العاكف </w:t>
      </w:r>
      <w:r w:rsidR="00D73908" w:rsidRPr="00D73908">
        <w:rPr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="00D73908" w:rsidRPr="00D739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سَوَاءً الْعَاكِفُ فِيهِ وَالْبَادِ</w:t>
      </w:r>
      <w:r w:rsidR="00D73908" w:rsidRPr="00D73908">
        <w:rPr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>يعني يستوي فيه من أقام فيه ومكث فيه معتكف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 xml:space="preserve"> فيه ملازم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 xml:space="preserve"> له مجاور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 xml:space="preserve"> فيه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>ومن جاء لأداء فرض ونحوه من البادية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 xml:space="preserve"> هذا يقابل هذا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>لكنهم يستوون في الحقوق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160559" w:rsidRPr="00490BC1">
        <w:rPr>
          <w:rFonts w:ascii="Simplified Arabic" w:hAnsi="Simplified Arabic" w:cs="Simplified Arabic"/>
          <w:sz w:val="28"/>
          <w:szCs w:val="28"/>
          <w:rtl/>
        </w:rPr>
        <w:t>فلا يقدم هذا في مكان ولا غيره ولا صف</w:t>
      </w:r>
      <w:r w:rsidR="00160559" w:rsidRPr="00490BC1">
        <w:rPr>
          <w:rFonts w:ascii="Simplified Arabic" w:hAnsi="Simplified Arabic" w:cs="Simplified Arabic"/>
          <w:sz w:val="28"/>
          <w:szCs w:val="28"/>
        </w:rPr>
        <w:t>.</w:t>
      </w:r>
    </w:p>
    <w:p w:rsidR="00160559" w:rsidRPr="00490BC1" w:rsidRDefault="00160559" w:rsidP="00E93762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490BC1">
        <w:rPr>
          <w:rFonts w:ascii="Simplified Arabic" w:hAnsi="Simplified Arabic" w:cs="Simplified Arabic"/>
          <w:sz w:val="28"/>
          <w:szCs w:val="28"/>
          <w:rtl/>
        </w:rPr>
        <w:t>إذا كان عاكف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فيقدم على هذا البادي الذي جاء من البادية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ولذا جاء الوعيد على من ألحد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D73908">
        <w:rPr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="00D739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سواء العاكف فيه والباد ومن يرد فيه بإلحاد بظلم نذقه من عذاب أليم</w:t>
      </w:r>
      <w:r w:rsidRPr="00D73908">
        <w:rPr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[آل عمران:25]</w:t>
      </w:r>
      <w:r w:rsidR="00E00A72">
        <w:rPr>
          <w:rFonts w:ascii="Simplified Arabic" w:hAnsi="Simplified Arabic" w:cs="Simplified Arabic"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هذا يدخل فيه حتى من فر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ق بين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lastRenderedPageBreak/>
        <w:t>العاكف والبادي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فرأى أن العاكف أحق من البادي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والله -جل وعلا- يقول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73908" w:rsidRPr="00D73908">
        <w:rPr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="00D73908" w:rsidRPr="00D739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سَوَاءً الْعَاكِفُ فِيهِ وَالْبَادِ</w:t>
      </w:r>
      <w:r w:rsidR="00D73908" w:rsidRPr="00D73908">
        <w:rPr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فمن رأي أن للعاكف فيه فضلا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لا من حيث الأجر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إنما من حيث تقديم في صف أو في مكان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بحيث لا يقال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هذا بادي قم 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هذا العاكف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عن هذا المكان الذي سبقت إليه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نعم فهم يستوون فيه</w:t>
      </w:r>
      <w:r w:rsidRPr="00490BC1">
        <w:rPr>
          <w:rFonts w:ascii="Simplified Arabic" w:hAnsi="Simplified Arabic" w:cs="Simplified Arabic"/>
          <w:sz w:val="28"/>
          <w:szCs w:val="28"/>
        </w:rPr>
        <w:t>.</w:t>
      </w:r>
    </w:p>
    <w:p w:rsidR="00160559" w:rsidRPr="00490BC1" w:rsidRDefault="00160559" w:rsidP="00E93762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90BC1">
        <w:rPr>
          <w:rFonts w:ascii="Simplified Arabic" w:hAnsi="Simplified Arabic" w:cs="Simplified Arabic"/>
          <w:sz w:val="28"/>
          <w:szCs w:val="28"/>
          <w:rtl/>
        </w:rPr>
        <w:t>أما من حيث الأجر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فالاعتكاف له أجر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بلا شك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والم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كث أيض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ا له أجر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وانتظار الصلاة له أجر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والبقاء في الصلاة له أجر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وهذه أمور لا يختل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ف فيها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وجاءت في النصوص الصريحة الصحيحة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فقوله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73908" w:rsidRPr="00D73908">
        <w:rPr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="00D73908" w:rsidRPr="00D739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سَوَاءً الْعَاكِفُ فِيهِ وَالْبَادِ</w:t>
      </w:r>
      <w:r w:rsidR="00D73908" w:rsidRPr="00D73908">
        <w:rPr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يعني من حيث التقدم إلى شيء مباح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فإذا تقدم من الصف الأول هذا البادي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ما يقول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والله تأخر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هذا عاكف في المسجد وأحق منك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وكذا لو تقدم في مكان مريح ساري أو شبه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أو يقام عنها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3762">
        <w:rPr>
          <w:rFonts w:ascii="Simplified Arabic" w:hAnsi="Simplified Arabic" w:cs="Simplified Arabic"/>
          <w:sz w:val="28"/>
          <w:szCs w:val="28"/>
          <w:rtl/>
        </w:rPr>
        <w:t>ل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ن هذا عاكف لا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D73908">
        <w:rPr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Pr="00D739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سَوَاءً الْعَاكِفُ فِيهِ وَالْبَادِ</w:t>
      </w:r>
      <w:r w:rsidRPr="00D73908">
        <w:rPr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160559" w:rsidRPr="00490BC1" w:rsidRDefault="00160559" w:rsidP="00D73908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ولذا جاء الوعيد الشديد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أن م</w:t>
      </w:r>
      <w:r w:rsidR="00E93762">
        <w:rPr>
          <w:rFonts w:ascii="Simplified Arabic" w:hAnsi="Simplified Arabic" w:cs="Simplified Arabic"/>
          <w:sz w:val="28"/>
          <w:szCs w:val="28"/>
          <w:rtl/>
        </w:rPr>
        <w:t>ن رأ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أن له حق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في المسجد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يستحقه بعكوفه فيه ولزومه فيه على غيره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وأنه يستطيع أن يطرد أحد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من مكانه الذي سبق إليه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D7390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D739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ومن يرد فيه بإلحاد بظلم نذقه من عذاب أليم</w:t>
      </w:r>
      <w:r w:rsidR="00D73908" w:rsidRPr="00D73908">
        <w:rPr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فهما مستويان العاكف والبادي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ومقابلة العاكف بالباد</w:t>
      </w:r>
      <w:r w:rsidR="00D73908">
        <w:rPr>
          <w:rFonts w:ascii="Simplified Arabic" w:hAnsi="Simplified Arabic" w:cs="Simplified Arabic"/>
          <w:sz w:val="28"/>
          <w:szCs w:val="28"/>
          <w:rtl/>
        </w:rPr>
        <w:t>ي الذي يرد على المسجد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73908">
        <w:rPr>
          <w:rFonts w:ascii="Simplified Arabic" w:hAnsi="Simplified Arabic" w:cs="Simplified Arabic"/>
          <w:sz w:val="28"/>
          <w:szCs w:val="28"/>
          <w:rtl/>
        </w:rPr>
        <w:t>ليصلي فر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ضً</w:t>
      </w:r>
      <w:r w:rsidR="00D73908">
        <w:rPr>
          <w:rFonts w:ascii="Simplified Arabic" w:hAnsi="Simplified Arabic" w:cs="Simplified Arabic"/>
          <w:sz w:val="28"/>
          <w:szCs w:val="28"/>
          <w:rtl/>
        </w:rPr>
        <w:t>ا أو فر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ض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ين مقابلته بالعاكف يدل أن العاكف يمكث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ويلزم المسجد مدة تزيد على هذا القدر</w:t>
      </w:r>
      <w:r w:rsidRPr="00490BC1">
        <w:rPr>
          <w:rFonts w:ascii="Simplified Arabic" w:hAnsi="Simplified Arabic" w:cs="Simplified Arabic"/>
          <w:sz w:val="28"/>
          <w:szCs w:val="28"/>
        </w:rPr>
        <w:t>.</w:t>
      </w:r>
    </w:p>
    <w:p w:rsidR="00160559" w:rsidRPr="00490BC1" w:rsidRDefault="00160559" w:rsidP="00ED05EA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490BC1">
        <w:rPr>
          <w:rFonts w:ascii="Simplified Arabic" w:hAnsi="Simplified Arabic" w:cs="Simplified Arabic"/>
          <w:sz w:val="28"/>
          <w:szCs w:val="28"/>
          <w:rtl/>
        </w:rPr>
        <w:t>بحيث ي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93762">
        <w:rPr>
          <w:rFonts w:ascii="Simplified Arabic" w:hAnsi="Simplified Arabic" w:cs="Simplified Arabic"/>
          <w:sz w:val="28"/>
          <w:szCs w:val="28"/>
          <w:rtl/>
        </w:rPr>
        <w:t>سم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معتكف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وعاكف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لغة وشرع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ا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كذا ذكره ابن الأثير 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>في النهاية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390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وفي المغني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هو لزوم الشيء وحبس النفس عليه بِرَّا كان أو غيره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حتى من عكف على شيء يضره يقال </w:t>
      </w:r>
      <w:r w:rsidR="008508E5">
        <w:rPr>
          <w:rFonts w:ascii="Simplified Arabic" w:hAnsi="Simplified Arabic" w:cs="Simplified Arabic"/>
          <w:sz w:val="28"/>
          <w:szCs w:val="28"/>
          <w:rtl/>
        </w:rPr>
        <w:t>له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508E5">
        <w:rPr>
          <w:rFonts w:ascii="Simplified Arabic" w:hAnsi="Simplified Arabic" w:cs="Simplified Arabic"/>
          <w:sz w:val="28"/>
          <w:szCs w:val="28"/>
          <w:rtl/>
        </w:rPr>
        <w:t xml:space="preserve"> عاكف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8508E5">
        <w:rPr>
          <w:rFonts w:ascii="Simplified Arabic" w:hAnsi="Simplified Arabic" w:cs="Simplified Arabic"/>
          <w:sz w:val="28"/>
          <w:szCs w:val="28"/>
          <w:rtl/>
        </w:rPr>
        <w:t>ومن اعتكف في المسجد لي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ع</w:t>
      </w:r>
      <w:r w:rsidR="008508E5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د الله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جل وعلا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ويخلو بمناجاته والانكسار بين يديه 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هذا عاكف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والذي يلزم ما يضره من غير أعمال البر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يقال له أيض</w:t>
      </w:r>
      <w:r w:rsidR="008508E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ا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عاكف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ب</w:t>
      </w:r>
      <w:r w:rsidR="008508E5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ر</w:t>
      </w:r>
      <w:r w:rsidR="008508E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ا كان أو غيره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منه قوله تعالى</w:t>
      </w:r>
      <w:r w:rsidRPr="00490BC1">
        <w:rPr>
          <w:rFonts w:ascii="Simplified Arabic" w:hAnsi="Simplified Arabic" w:cs="Simplified Arabic"/>
          <w:sz w:val="28"/>
          <w:szCs w:val="28"/>
        </w:rPr>
        <w:t>:</w:t>
      </w:r>
      <w:r w:rsidR="00E93762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{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مَاهَذِهِ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التَّمَاثِيلُ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الَّتِي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أَنْتُمْ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لَهَا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عَاكِفُون</w:t>
      </w:r>
      <w:r w:rsidRPr="00D73908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َ</w:t>
      </w:r>
      <w:r w:rsidRPr="00D73908">
        <w:rPr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[الأنبياء:52]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وقوله تعالى</w:t>
      </w:r>
      <w:r w:rsidRPr="00490BC1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E9376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{يَعْكُفُونَ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عَلَى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أَصْنَامٍ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لَهُمْ</w:t>
      </w:r>
      <w:r w:rsidRPr="00490BC1">
        <w:rPr>
          <w:rFonts w:ascii="Simplified Arabic" w:hAnsi="Simplified Arabic" w:cs="Simplified Arabic"/>
          <w:sz w:val="28"/>
          <w:szCs w:val="28"/>
          <w:rtl/>
          <w:lang w:bidi="ar-EG"/>
        </w:rPr>
        <w:t>}[الأعراف:138]</w:t>
      </w:r>
      <w:r w:rsidR="00E00A7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وقوله تعالى: </w:t>
      </w:r>
      <w:r w:rsidRPr="00490BC1">
        <w:rPr>
          <w:rFonts w:ascii="Simplified Arabic" w:hAnsi="Simplified Arabic" w:cs="Simplified Arabic"/>
          <w:sz w:val="28"/>
          <w:szCs w:val="28"/>
          <w:rtl/>
          <w:lang w:bidi="ar-EG"/>
        </w:rPr>
        <w:t>{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وَانْظُرْ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إِلَى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إِلَهِكَ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الَّذِي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ظَلْتَ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عَلَيْهِ</w:t>
      </w:r>
      <w:r w:rsidR="00ED05EA">
        <w:rPr>
          <w:rFonts w:ascii="Simplified Arabic" w:eastAsia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90BC1">
        <w:rPr>
          <w:rFonts w:ascii="Simplified Arabic" w:eastAsia="Simplified Arabic" w:hAnsi="Simplified Arabic" w:cs="Simplified Arabic"/>
          <w:b/>
          <w:bCs/>
          <w:color w:val="FF0000"/>
          <w:sz w:val="28"/>
          <w:szCs w:val="28"/>
          <w:rtl/>
        </w:rPr>
        <w:t>عَاكِفًا}</w:t>
      </w:r>
      <w:r w:rsidRPr="00490BC1">
        <w:rPr>
          <w:rFonts w:ascii="Simplified Arabic" w:hAnsi="Simplified Arabic" w:cs="Simplified Arabic"/>
          <w:sz w:val="28"/>
          <w:szCs w:val="28"/>
          <w:rtl/>
          <w:lang w:bidi="ar-EG"/>
        </w:rPr>
        <w:t>[طه:97]</w:t>
      </w:r>
      <w:r w:rsidR="00E00A7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وحينئذٍ نستطيع أن نقول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الذين يلازمون برامج معينة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والإنترنت أو أجهزة معينة يلزمونها بحيث تضرهم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نقول لهم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عاكفون عليها</w:t>
      </w:r>
      <w:r w:rsidRPr="00490BC1">
        <w:rPr>
          <w:rFonts w:ascii="Simplified Arabic" w:hAnsi="Simplified Arabic" w:cs="Simplified Arabic"/>
          <w:sz w:val="28"/>
          <w:szCs w:val="28"/>
        </w:rPr>
        <w:t>.</w:t>
      </w:r>
    </w:p>
    <w:p w:rsidR="00160559" w:rsidRPr="00490BC1" w:rsidRDefault="00160559" w:rsidP="008508E5">
      <w:pPr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490BC1">
        <w:rPr>
          <w:rFonts w:ascii="Simplified Arabic" w:hAnsi="Simplified Arabic" w:cs="Simplified Arabic"/>
          <w:sz w:val="28"/>
          <w:szCs w:val="28"/>
          <w:rtl/>
        </w:rPr>
        <w:t>وكذلك من لزم هذه الأجهزة لحضور الدروس العلمية وما ينفع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نقول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عاكفون عليها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فالعكوف يستوي سواء كان بر</w:t>
      </w:r>
      <w:r w:rsidR="008508E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ا أو غيره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E93762">
        <w:rPr>
          <w:rFonts w:ascii="Simplified Arabic" w:hAnsi="Simplified Arabic" w:cs="Simplified Arabic"/>
          <w:sz w:val="28"/>
          <w:szCs w:val="28"/>
          <w:rtl/>
        </w:rPr>
        <w:t>كما قال ابن قدام</w:t>
      </w:r>
      <w:r w:rsidR="00E9376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واستدل له</w:t>
      </w:r>
      <w:bookmarkStart w:id="0" w:name="_GoBack"/>
      <w:bookmarkEnd w:id="0"/>
      <w:r w:rsidRPr="00490BC1">
        <w:rPr>
          <w:rFonts w:ascii="Simplified Arabic" w:hAnsi="Simplified Arabic" w:cs="Simplified Arabic"/>
          <w:sz w:val="28"/>
          <w:szCs w:val="28"/>
          <w:rtl/>
        </w:rPr>
        <w:t>ا بالآيات</w:t>
      </w:r>
      <w:r w:rsidR="00E00A7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Pr="00490BC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مَا هَذِهِ التَّمَاثِيلُ الَّتِي أَنْتُمْ لَهَا عَاكِفُونَ</w:t>
      </w:r>
      <w:r w:rsidRPr="00490BC1">
        <w:rPr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[الأنبياء:55]</w:t>
      </w:r>
      <w:r w:rsidR="00E00A72">
        <w:rPr>
          <w:rFonts w:ascii="Simplified Arabic" w:hAnsi="Simplified Arabic" w:cs="Simplified Arabic"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Pr="00490BC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{يَعْكُفُونَ عَلَى أَصْنَامٍ لَهُمْ}</w:t>
      </w:r>
      <w:r w:rsidRPr="00490BC1">
        <w:rPr>
          <w:rFonts w:ascii="Simplified Arabic" w:hAnsi="Simplified Arabic" w:cs="Simplified Arabic"/>
          <w:color w:val="000000"/>
          <w:sz w:val="28"/>
          <w:szCs w:val="28"/>
          <w:rtl/>
        </w:rPr>
        <w:t>[الأعراف:138]</w:t>
      </w:r>
      <w:r w:rsidR="00E00A72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،</w:t>
      </w:r>
      <w:r w:rsidR="00E93762">
        <w:rPr>
          <w:rFonts w:ascii="ATraditional Arabic" w:hAnsi="ATraditional Arabic" w:cs="ATraditional Arabic" w:hint="cs"/>
          <w:sz w:val="28"/>
          <w:szCs w:val="28"/>
          <w:rtl/>
        </w:rPr>
        <w:t xml:space="preserve"> و</w:t>
      </w:r>
      <w:r w:rsidR="008508E5">
        <w:rPr>
          <w:rFonts w:ascii="ATraditional Arabic" w:hAnsi="ATraditional Arabic" w:cs="ATraditional Arabic" w:hint="cs"/>
          <w:sz w:val="28"/>
          <w:szCs w:val="28"/>
          <w:rtl/>
        </w:rPr>
        <w:t>{</w:t>
      </w:r>
      <w:r w:rsidRPr="00490BC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وَانْظُرْ إِلَى إِلَهِكَ الَّذِي ظَلْتَ عَلَيْهِ عَاكِفًا</w:t>
      </w:r>
      <w:r w:rsidR="008508E5">
        <w:rPr>
          <w:rFonts w:ascii="ATraditional Arabic" w:hAnsi="ATraditional Arabic" w:cs="ATraditional Arabic" w:hint="cs"/>
          <w:sz w:val="28"/>
          <w:szCs w:val="28"/>
          <w:rtl/>
          <w:lang w:bidi="ar-EG"/>
        </w:rPr>
        <w:t>}</w:t>
      </w:r>
      <w:r w:rsidRPr="00490BC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[طه:98]</w:t>
      </w:r>
      <w:r w:rsidR="00E00A7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490BC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90BC1">
        <w:rPr>
          <w:rFonts w:ascii="Simplified Arabic" w:hAnsi="Simplified Arabic" w:cs="Simplified Arabic"/>
          <w:sz w:val="28"/>
          <w:szCs w:val="28"/>
          <w:rtl/>
        </w:rPr>
        <w:t>وفي الشرع</w:t>
      </w:r>
      <w:r w:rsidR="00E93762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160559" w:rsidRPr="00490BC1" w:rsidRDefault="00160559" w:rsidP="00F56729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المقدم</w:t>
      </w:r>
      <w:r w:rsidRPr="00490BC1">
        <w:rPr>
          <w:rFonts w:ascii="Simplified Arabic" w:hAnsi="Simplified Arabic" w:cs="Simplified Arabic"/>
          <w:b/>
          <w:sz w:val="28"/>
          <w:szCs w:val="28"/>
        </w:rPr>
        <w:t>: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لو أجلنا</w:t>
      </w:r>
      <w:r w:rsidR="00F5672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فضيلة الشيخ بارك الله فيكم</w:t>
      </w:r>
      <w:r w:rsidR="00E9376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تعريفه الشرعي للحلقة القادمة</w:t>
      </w:r>
      <w:r w:rsidR="00F5672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E00A72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إذ يصل بنا الوقت إلى خاتمة هذه الحلقة الأولى من حلقات برنامجكم شرح التجريد الصريح ل</w:t>
      </w:r>
      <w:r w:rsidR="008508E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ح</w:t>
      </w:r>
      <w:r w:rsidR="008508E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ديث الجامع الصحيح</w:t>
      </w:r>
      <w:r w:rsidR="00E00A72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، 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النسخة الرمضانية</w:t>
      </w:r>
      <w:r w:rsidR="00F5672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والذي بدأ وشرع فيها الشيخ في كتاب الاعتكاف</w:t>
      </w:r>
      <w:r w:rsidRPr="00490BC1">
        <w:rPr>
          <w:rFonts w:ascii="Simplified Arabic" w:hAnsi="Simplified Arabic" w:cs="Simplified Arabic"/>
          <w:b/>
          <w:sz w:val="28"/>
          <w:szCs w:val="28"/>
        </w:rPr>
        <w:t>.</w:t>
      </w:r>
    </w:p>
    <w:p w:rsidR="00160559" w:rsidRPr="00490BC1" w:rsidRDefault="00160559" w:rsidP="00E37C70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نسأل الله تبارك وتعالى أن يعلمنا ما ينفعنا</w:t>
      </w:r>
      <w:r w:rsidR="00F5672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وينفعنا بما علمنا</w:t>
      </w:r>
      <w:r w:rsidR="00F5672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وأن يجزي معالي الشيخ الدكتور عبد الكريم بن عبد الله الخضير</w:t>
      </w:r>
      <w:r w:rsidR="00E37C70">
        <w:rPr>
          <w:rFonts w:ascii="Simplified Arabic" w:hAnsi="Simplified Arabic" w:cs="Simplified Arabic"/>
          <w:b/>
          <w:bCs/>
          <w:sz w:val="28"/>
          <w:szCs w:val="28"/>
          <w:rtl/>
          <w:lang w:val="en-GB" w:bidi="ar-EG"/>
        </w:rPr>
        <w:t>- وفقه الله-</w:t>
      </w:r>
      <w:r w:rsidR="00E37C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F56729">
        <w:rPr>
          <w:rFonts w:ascii="Simplified Arabic" w:hAnsi="Simplified Arabic" w:cs="Simplified Arabic"/>
          <w:b/>
          <w:bCs/>
          <w:sz w:val="28"/>
          <w:szCs w:val="28"/>
          <w:rtl/>
        </w:rPr>
        <w:t>عضو هيئة كبار العلماء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وعضو المجلس الدائم للكتاب</w:t>
      </w:r>
      <w:r w:rsidR="00F5672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ويجزيه عنا خير</w:t>
      </w:r>
      <w:r w:rsidR="00A808A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ا</w:t>
      </w:r>
      <w:r w:rsidR="00F5672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وشكر الله لكم أنتم مستمعينا الكرام</w:t>
      </w:r>
      <w:r w:rsidR="00F5672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نلقاكم في الحلقة المقبلة بإذن الله</w:t>
      </w:r>
      <w:r w:rsidRPr="00490BC1">
        <w:rPr>
          <w:rFonts w:ascii="Simplified Arabic" w:hAnsi="Simplified Arabic" w:cs="Simplified Arabic"/>
          <w:b/>
          <w:sz w:val="28"/>
          <w:szCs w:val="28"/>
        </w:rPr>
        <w:t>.</w:t>
      </w:r>
    </w:p>
    <w:p w:rsidR="00E93D37" w:rsidRPr="00946E3D" w:rsidRDefault="00160559" w:rsidP="00946E3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90BC1">
        <w:rPr>
          <w:rFonts w:ascii="Simplified Arabic" w:hAnsi="Simplified Arabic" w:cs="Simplified Arabic"/>
          <w:b/>
          <w:bCs/>
          <w:sz w:val="28"/>
          <w:szCs w:val="28"/>
          <w:rtl/>
        </w:rPr>
        <w:t>والسلام عليكم ورحمة الله وبركاته</w:t>
      </w:r>
      <w:r w:rsidRPr="00490BC1">
        <w:rPr>
          <w:rFonts w:ascii="Simplified Arabic" w:hAnsi="Simplified Arabic" w:cs="Simplified Arabic"/>
          <w:b/>
          <w:sz w:val="28"/>
          <w:szCs w:val="28"/>
        </w:rPr>
        <w:t>.</w:t>
      </w:r>
    </w:p>
    <w:sectPr w:rsidR="00E93D37" w:rsidRPr="00946E3D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10C" w:rsidRDefault="00B9610C" w:rsidP="008C0EC7">
      <w:r>
        <w:separator/>
      </w:r>
    </w:p>
  </w:endnote>
  <w:endnote w:type="continuationSeparator" w:id="0">
    <w:p w:rsidR="00B9610C" w:rsidRDefault="00B9610C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8DBB4A5-B842-4605-A2C5-D249F5DF494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10003864-A0FB-4556-A29B-FAF529288D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7C8C70D-82B5-406E-84C0-5F64A2E813E6}"/>
    <w:embedBold r:id="rId4" w:fontKey="{40FE6357-06D1-4F04-B50B-3B63CC7D37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53A97BC9-2C13-4D37-89FD-0747C6C811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6225AEE-F3F1-4DF6-880C-BC4F8F5EED1F}"/>
    <w:embedBold r:id="rId7" w:fontKey="{E8030CDA-E2F0-42CF-9C84-53B68F56648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F87587EA-4308-4FF5-8D21-24DC6F14F336}"/>
    <w:embedBold r:id="rId9" w:fontKey="{0D5C3A1D-BA5D-4D34-B2D6-7AF32EB1CB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D75FFE3-2F42-42FE-9F82-65551CAA635F}"/>
    <w:embedBold r:id="rId11" w:fontKey="{F9FB6BC2-9A78-445D-B310-E0E69D7FE5F4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B347F110-3CB2-44C4-B801-58D87CCE6E0D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3" w:fontKey="{3575D04F-406A-4EAD-A76F-57D4943467D5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83089B7E-9CEB-480B-A875-DF0358BEDAFB}"/>
    <w:embedBold r:id="rId15" w:fontKey="{BEBB0031-3B16-42BF-BE22-AC3DDA1DBEEE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39AF0F41-14F9-4630-97FA-43D8966EF42C}"/>
  </w:font>
  <w:font w:name="QCF_P039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7" w:fontKey="{A342F5A0-AF16-48DA-B25D-8A004F9576D2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8" w:fontKey="{D0627965-438A-4528-BD06-E049D9F2926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78C4BA91-41A7-43E4-B090-DF893F7389F8}"/>
    <w:embedBold r:id="rId20" w:fontKey="{5D9A3518-970A-4A72-BA2B-218AB4303912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10C" w:rsidRDefault="00B9610C" w:rsidP="008C0EC7">
      <w:r>
        <w:separator/>
      </w:r>
    </w:p>
  </w:footnote>
  <w:footnote w:type="continuationSeparator" w:id="0">
    <w:p w:rsidR="00B9610C" w:rsidRDefault="00B9610C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3C6" w:rsidRDefault="00B9610C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251660288" filled="f" stroked="f">
          <v:textbox style="mso-next-textbox:#_x0000_s2049">
            <w:txbxContent>
              <w:p w:rsidR="00D063C6" w:rsidRDefault="00FB3DE2" w:rsidP="00D063C6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AA110F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1E2B8F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4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34.8pt;margin-top:16.7pt;width:141pt;height:27pt;z-index:251661312" stroked="f">
          <v:textbox style="mso-next-textbox:#_x0000_s2050" inset="0,,1mm">
            <w:txbxContent>
              <w:p w:rsidR="00D063C6" w:rsidRPr="008C0EC7" w:rsidRDefault="00AA110F" w:rsidP="008279BD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>التجريد الصريح</w:t>
                </w: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>–</w:t>
                </w: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 xml:space="preserve"> الحلقة </w:t>
                </w:r>
                <w:r w:rsidR="008279BD">
                  <w:rPr>
                    <w:rFonts w:cs="AL-Mohanad Bold" w:hint="cs"/>
                    <w:sz w:val="22"/>
                    <w:szCs w:val="22"/>
                    <w:rtl/>
                  </w:rPr>
                  <w:t>الأولى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1" type="#_x0000_t202" style="position:absolute;left:0;text-align:left;margin-left:382.05pt;margin-top:7.7pt;width:99pt;height:45pt;z-index:-251654144" stroked="f">
          <v:textbox style="mso-next-textbox:#_x0000_s2051">
            <w:txbxContent>
              <w:p w:rsidR="00D063C6" w:rsidRDefault="00AA110F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D063C6" w:rsidRDefault="00FB3DE2" w:rsidP="00D063C6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 w:rsidR="00AA110F"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1E2B8F">
                  <w:rPr>
                    <w:sz w:val="28"/>
                    <w:szCs w:val="28"/>
                    <w:rtl/>
                  </w:rPr>
                  <w:t>4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AA110F">
      <w:rPr>
        <w:rtl/>
      </w:rPr>
      <w:tab/>
    </w:r>
    <w:r w:rsidR="00AA110F">
      <w:rPr>
        <w:rtl/>
      </w:rPr>
      <w:tab/>
    </w:r>
    <w:r w:rsidR="00AA110F">
      <w:rPr>
        <w:rtl/>
      </w:rPr>
      <w:tab/>
    </w:r>
    <w:r w:rsidR="00AA110F">
      <w:rPr>
        <w:rtl/>
      </w:rPr>
      <w:tab/>
    </w:r>
    <w:r w:rsidR="00AA110F">
      <w:rPr>
        <w:rtl/>
      </w:rPr>
      <w:tab/>
    </w:r>
  </w:p>
  <w:p w:rsidR="00D063C6" w:rsidRPr="00CD4C3A" w:rsidRDefault="00B9610C" w:rsidP="00D063C6">
    <w:pPr>
      <w:pStyle w:val="Header"/>
      <w:tabs>
        <w:tab w:val="left" w:pos="8"/>
      </w:tabs>
      <w:ind w:left="8"/>
      <w:jc w:val="center"/>
    </w:pPr>
  </w:p>
  <w:p w:rsidR="00D063C6" w:rsidRPr="007D1514" w:rsidRDefault="00B9610C" w:rsidP="00D063C6">
    <w:pPr>
      <w:pStyle w:val="Header"/>
      <w:tabs>
        <w:tab w:val="clear" w:pos="4513"/>
        <w:tab w:val="clear" w:pos="9026"/>
        <w:tab w:val="left" w:pos="2333"/>
      </w:tabs>
    </w:pPr>
    <w:r>
      <w:rPr>
        <w:lang w:val="ar-SA" w:eastAsia="ar-SA"/>
      </w:rPr>
      <w:pict>
        <v:line id="_x0000_s2052" style="position:absolute;left:0;text-align:left;z-index:-251653120" from="6.3pt,2.7pt" to="399.1pt,4.25pt" strokeweight="5pt">
          <v:stroke linestyle="thickThin"/>
          <w10:wrap anchorx="page"/>
        </v:line>
      </w:pict>
    </w:r>
    <w:r w:rsidR="00AA110F">
      <w:tab/>
    </w:r>
  </w:p>
  <w:p w:rsidR="00D063C6" w:rsidRPr="00064954" w:rsidRDefault="00B9610C" w:rsidP="00D063C6">
    <w:pPr>
      <w:pStyle w:val="Header"/>
    </w:pPr>
  </w:p>
  <w:p w:rsidR="00D063C6" w:rsidRPr="00D063C6" w:rsidRDefault="00B9610C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3C6" w:rsidRDefault="00B9610C" w:rsidP="00D063C6">
    <w:pPr>
      <w:pStyle w:val="Header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.6pt;margin-top:27.95pt;width:45pt;height:36pt;z-index:251667456" filled="f" stroked="f">
          <v:textbox style="mso-next-textbox:#_x0000_s2056">
            <w:txbxContent>
              <w:p w:rsidR="00D063C6" w:rsidRDefault="00B9610C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4" type="#_x0000_t202" style="position:absolute;left:0;text-align:left;margin-left:-22.55pt;margin-top:16.7pt;width:99pt;height:45pt;z-index:251665408" stroked="f">
          <v:textbox style="mso-next-textbox:#_x0000_s2054">
            <w:txbxContent>
              <w:p w:rsidR="00D063C6" w:rsidRDefault="00AA110F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D063C6" w:rsidRDefault="00FB3DE2" w:rsidP="00D063C6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 w:rsidR="00AA110F"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1E2B8F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12.55pt;margin-top:30.2pt;width:39pt;height:28.5pt;z-index:251664384" filled="f" stroked="f">
          <v:textbox style="mso-next-textbox:#_x0000_s2053">
            <w:txbxContent>
              <w:p w:rsidR="00D063C6" w:rsidRDefault="00FB3DE2" w:rsidP="00D063C6">
                <w:pPr>
                  <w:pStyle w:val="Heading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 w:rsidR="00AA110F"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1E2B8F">
                  <w:rPr>
                    <w:rStyle w:val="PageNumber"/>
                    <w:rFonts w:cs="Traditional Arabic"/>
                    <w:sz w:val="32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D063C6" w:rsidRPr="00CD4C3A" w:rsidRDefault="00B9610C" w:rsidP="00D063C6">
    <w:pPr>
      <w:pStyle w:val="Header"/>
    </w:pPr>
  </w:p>
  <w:p w:rsidR="00D063C6" w:rsidRPr="007D1514" w:rsidRDefault="00B9610C" w:rsidP="00D063C6">
    <w:pPr>
      <w:pStyle w:val="Header"/>
    </w:pPr>
    <w:r>
      <w:rPr>
        <w:lang w:val="ar-SA" w:eastAsia="ar-SA"/>
      </w:rPr>
      <w:pict>
        <v:shape id="_x0000_s2057" type="#_x0000_t202" style="position:absolute;left:0;text-align:left;margin-left:271.4pt;margin-top:.35pt;width:145.05pt;height:27pt;z-index:251668480" stroked="f">
          <v:textbox style="mso-next-textbox:#_x0000_s2057" inset="0,0,0,0">
            <w:txbxContent>
              <w:p w:rsidR="00D063C6" w:rsidRPr="0004247D" w:rsidRDefault="00AA110F" w:rsidP="00D063C6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فضيلة الشيخ عبد الكريم الخضير</w:t>
                </w:r>
              </w:p>
              <w:p w:rsidR="00D063C6" w:rsidRDefault="00B9610C" w:rsidP="00D063C6">
                <w:pPr>
                  <w:rPr>
                    <w:rtl/>
                  </w:rPr>
                </w:pPr>
              </w:p>
              <w:p w:rsidR="00D063C6" w:rsidRDefault="00FB3DE2" w:rsidP="00D063C6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AA110F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1E2B8F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D063C6" w:rsidRDefault="00AA110F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lang w:val="ar-SA" w:eastAsia="ar-SA"/>
      </w:rPr>
      <w:pict>
        <v:line id="_x0000_s2055" style="position:absolute;left:0;text-align:left;z-index:251666432" from="53.6pt,12.65pt" to="464.55pt,14.25pt" strokeweight="5pt">
          <v:stroke linestyle="thickThin"/>
          <w10:wrap anchorx="page"/>
        </v:line>
      </w:pict>
    </w:r>
  </w:p>
  <w:p w:rsidR="00D063C6" w:rsidRPr="00E811C5" w:rsidRDefault="00B9610C" w:rsidP="00D063C6">
    <w:pPr>
      <w:pStyle w:val="Header"/>
    </w:pPr>
  </w:p>
  <w:p w:rsidR="00D063C6" w:rsidRPr="00D063C6" w:rsidRDefault="00B9610C" w:rsidP="00D063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writeProtection w:recommended="1"/>
  <w:zoom w:percent="14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17E1C"/>
    <w:rsid w:val="000374E2"/>
    <w:rsid w:val="0013581E"/>
    <w:rsid w:val="00160559"/>
    <w:rsid w:val="001E2B8F"/>
    <w:rsid w:val="003177DE"/>
    <w:rsid w:val="004537C6"/>
    <w:rsid w:val="00461777"/>
    <w:rsid w:val="00520D74"/>
    <w:rsid w:val="005E2C71"/>
    <w:rsid w:val="005E3240"/>
    <w:rsid w:val="006C0C16"/>
    <w:rsid w:val="00736B92"/>
    <w:rsid w:val="00770A70"/>
    <w:rsid w:val="007B4772"/>
    <w:rsid w:val="008279BD"/>
    <w:rsid w:val="008508E5"/>
    <w:rsid w:val="008A0E4C"/>
    <w:rsid w:val="008C0EC7"/>
    <w:rsid w:val="00946E3D"/>
    <w:rsid w:val="00960BA7"/>
    <w:rsid w:val="00A06AA9"/>
    <w:rsid w:val="00A6678C"/>
    <w:rsid w:val="00A808A7"/>
    <w:rsid w:val="00AA110F"/>
    <w:rsid w:val="00AA7D75"/>
    <w:rsid w:val="00B9610C"/>
    <w:rsid w:val="00BE4122"/>
    <w:rsid w:val="00C7615A"/>
    <w:rsid w:val="00CD6D92"/>
    <w:rsid w:val="00D73908"/>
    <w:rsid w:val="00DA5951"/>
    <w:rsid w:val="00E00A72"/>
    <w:rsid w:val="00E26FE0"/>
    <w:rsid w:val="00E37C70"/>
    <w:rsid w:val="00E500B0"/>
    <w:rsid w:val="00E659B2"/>
    <w:rsid w:val="00E864C8"/>
    <w:rsid w:val="00E93762"/>
    <w:rsid w:val="00E93D37"/>
    <w:rsid w:val="00EA52FF"/>
    <w:rsid w:val="00EC5AD4"/>
    <w:rsid w:val="00ED05EA"/>
    <w:rsid w:val="00ED43B6"/>
    <w:rsid w:val="00F56729"/>
    <w:rsid w:val="00FB3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FD3E6CB"/>
  <w15:docId w15:val="{71372270-411D-4F77-BCCB-BB355E509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customStyle="1" w:styleId="-">
    <w:name w:val="عثماني-ق"/>
    <w:rsid w:val="00520D74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39EEB-9B22-4806-91F9-2C62F964E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1194</Words>
  <Characters>6806</Characters>
  <Application>Microsoft Office Word</Application>
  <DocSecurity>2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Me'alimu-s-sunen</cp:lastModifiedBy>
  <cp:revision>12</cp:revision>
  <cp:lastPrinted>2017-05-30T12:13:00Z</cp:lastPrinted>
  <dcterms:created xsi:type="dcterms:W3CDTF">2016-02-15T08:52:00Z</dcterms:created>
  <dcterms:modified xsi:type="dcterms:W3CDTF">2017-05-30T12:13:00Z</dcterms:modified>
</cp:coreProperties>
</file>