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57F5" w14:textId="77777777" w:rsidR="00C77F66" w:rsidRPr="00466FA0" w:rsidRDefault="00C77F66" w:rsidP="00C77F66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466FA0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466FA0">
        <w:rPr>
          <w:rFonts w:ascii="Traditional Arabic" w:hAnsi="Traditional Arabic" w:hint="cs"/>
          <w:b/>
          <w:bCs/>
          <w:sz w:val="28"/>
          <w:szCs w:val="28"/>
          <w:rtl/>
        </w:rPr>
        <w:t>الحكمة من وضع اليد اليمنى على اليسرى في الصلاة</w:t>
      </w:r>
      <w:r w:rsidRPr="00466FA0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71500B65" w14:textId="77777777" w:rsidR="00C77F66" w:rsidRPr="00466FA0" w:rsidRDefault="00C77F66" w:rsidP="00C77F66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466FA0">
        <w:rPr>
          <w:rFonts w:ascii="Traditional Arabic" w:hAnsi="Traditional Arabic" w:hint="cs"/>
          <w:sz w:val="28"/>
          <w:szCs w:val="28"/>
          <w:rtl/>
        </w:rPr>
        <w:t xml:space="preserve">يُشرَع في الصلاة </w:t>
      </w:r>
      <w:r w:rsidRPr="00466FA0">
        <w:rPr>
          <w:rFonts w:ascii="Traditional Arabic" w:hAnsi="Traditional Arabic"/>
          <w:sz w:val="28"/>
          <w:szCs w:val="28"/>
          <w:rtl/>
        </w:rPr>
        <w:t xml:space="preserve">جَعْلُ كفِّ اليد اليمنى على اليسرى فَوْقَ الصَّدْرِ </w:t>
      </w:r>
      <w:r w:rsidRPr="00466FA0">
        <w:rPr>
          <w:rFonts w:ascii="Traditional Arabic" w:hAnsi="Traditional Arabic" w:hint="cs"/>
          <w:sz w:val="28"/>
          <w:szCs w:val="28"/>
          <w:rtl/>
        </w:rPr>
        <w:t xml:space="preserve">وهذه الهيئة تكون في القيام الذي قبل الركوع أثناء قراءة الفاتحة وما معها، وتكون في القيام الذي بعد الركوع كذلك. </w:t>
      </w:r>
    </w:p>
    <w:p w14:paraId="227FD589" w14:textId="26D22724" w:rsidR="00DB33AD" w:rsidRDefault="00C77F66" w:rsidP="00C77F66">
      <w:r w:rsidRPr="00466FA0">
        <w:rPr>
          <w:rFonts w:ascii="Traditional Arabic" w:hAnsi="Traditional Arabic"/>
          <w:sz w:val="28"/>
          <w:szCs w:val="28"/>
          <w:rtl/>
        </w:rPr>
        <w:t xml:space="preserve">والحكمة </w:t>
      </w:r>
      <w:r w:rsidRPr="00466FA0">
        <w:rPr>
          <w:rFonts w:ascii="Traditional Arabic" w:hAnsi="Traditional Arabic" w:hint="cs"/>
          <w:sz w:val="28"/>
          <w:szCs w:val="28"/>
          <w:rtl/>
        </w:rPr>
        <w:t>من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هذه الهيئة</w:t>
      </w:r>
      <w:r w:rsidRPr="00466FA0">
        <w:rPr>
          <w:rFonts w:ascii="Traditional Arabic" w:hAnsi="Traditional Arabic" w:hint="cs"/>
          <w:sz w:val="28"/>
          <w:szCs w:val="28"/>
          <w:rtl/>
        </w:rPr>
        <w:t>: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أنها مناس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بة ل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م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ثول العبد الضعيف بين يدي الجبار</w:t>
      </w:r>
      <w:r w:rsidRPr="00466FA0">
        <w:rPr>
          <w:rFonts w:ascii="Traditional Arabic" w:hAnsi="Traditional Arabic" w:hint="cs"/>
          <w:sz w:val="28"/>
          <w:szCs w:val="28"/>
          <w:rtl/>
        </w:rPr>
        <w:t xml:space="preserve">؛ فهي </w:t>
      </w:r>
      <w:r w:rsidRPr="00466FA0">
        <w:rPr>
          <w:rFonts w:ascii="Traditional Arabic" w:hAnsi="Traditional Arabic"/>
          <w:sz w:val="28"/>
          <w:szCs w:val="28"/>
          <w:rtl/>
        </w:rPr>
        <w:t>صفةٌ للسائل الذليل الخائف الوجل المنكسر بين يد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خالقه -</w:t>
      </w:r>
      <w:r w:rsidRPr="00466FA0">
        <w:rPr>
          <w:rFonts w:ascii="Traditional Arabic" w:hAnsi="Traditional Arabic" w:hint="cs"/>
          <w:sz w:val="28"/>
          <w:szCs w:val="28"/>
          <w:rtl/>
        </w:rPr>
        <w:t> </w:t>
      </w:r>
      <w:r w:rsidRPr="00466FA0">
        <w:rPr>
          <w:rFonts w:ascii="Traditional Arabic" w:hAnsi="Traditional Arabic"/>
          <w:sz w:val="28"/>
          <w:szCs w:val="28"/>
          <w:rtl/>
        </w:rPr>
        <w:t>جل وعلا</w:t>
      </w:r>
      <w:r w:rsidRPr="00466FA0">
        <w:rPr>
          <w:rFonts w:ascii="Traditional Arabic" w:hAnsi="Traditional Arabic" w:hint="cs"/>
          <w:sz w:val="28"/>
          <w:szCs w:val="28"/>
          <w:rtl/>
        </w:rPr>
        <w:t> </w:t>
      </w:r>
      <w:r w:rsidRPr="00466FA0">
        <w:rPr>
          <w:rFonts w:ascii="Traditional Arabic" w:hAnsi="Traditional Arabic"/>
          <w:sz w:val="28"/>
          <w:szCs w:val="28"/>
          <w:rtl/>
        </w:rPr>
        <w:t>-، وهي أيض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>ا أقرب إلى الخشوع؛ لأنه إذا لم ت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قب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ض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اليد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اليسرى باليمنى تحركت اليدان يمين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>ا وش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مال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>ا</w:t>
      </w:r>
      <w:r w:rsidRPr="00466FA0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6F"/>
    <w:rsid w:val="002F466F"/>
    <w:rsid w:val="00530D34"/>
    <w:rsid w:val="006E515B"/>
    <w:rsid w:val="0095429D"/>
    <w:rsid w:val="00C77F66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E8FF-ACF5-4392-A9E0-B8A28CF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66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2021-07-22T13:28:00Z</dcterms:created>
  <dcterms:modified xsi:type="dcterms:W3CDTF">2021-07-22T13:28:00Z</dcterms:modified>
</cp:coreProperties>
</file>