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E4E93" w14:textId="77777777" w:rsidR="000E4B21" w:rsidRDefault="000E4B21" w:rsidP="000922BF">
      <w:pPr>
        <w:framePr w:hSpace="180" w:wrap="around" w:vAnchor="text" w:hAnchor="page" w:x="4486" w:y="111"/>
        <w:spacing w:line="240" w:lineRule="atLeast"/>
        <w:suppressOverlap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587BA5">
        <w:rPr>
          <w:rFonts w:ascii="Traditional Arabic" w:hAnsi="Traditional Arabic" w:hint="cs"/>
          <w:b/>
          <w:bCs/>
          <w:sz w:val="28"/>
          <w:szCs w:val="28"/>
          <w:rtl/>
        </w:rPr>
        <w:t>[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>الرمل في الطواف من العبادات التي ارتفع سببها وبقي حكمها</w:t>
      </w:r>
      <w:r w:rsidRPr="00587BA5">
        <w:rPr>
          <w:rFonts w:ascii="Traditional Arabic" w:hAnsi="Traditional Arabic" w:hint="cs"/>
          <w:b/>
          <w:bCs/>
          <w:sz w:val="28"/>
          <w:szCs w:val="28"/>
          <w:rtl/>
        </w:rPr>
        <w:t>]</w:t>
      </w:r>
    </w:p>
    <w:p w14:paraId="2A8780F9" w14:textId="77777777" w:rsidR="000922BF" w:rsidRDefault="000922BF" w:rsidP="000922BF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</w:p>
    <w:p w14:paraId="57D38C6F" w14:textId="77777777" w:rsidR="000922BF" w:rsidRDefault="000922BF" w:rsidP="000922BF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</w:p>
    <w:p w14:paraId="3816A3DC" w14:textId="2B6B8B81" w:rsidR="000922BF" w:rsidRPr="00EA6B54" w:rsidRDefault="000922BF" w:rsidP="000922BF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EA6B54">
        <w:rPr>
          <w:rFonts w:ascii="Traditional Arabic" w:hAnsi="Traditional Arabic"/>
          <w:sz w:val="28"/>
          <w:szCs w:val="28"/>
          <w:rtl/>
        </w:rPr>
        <w:t xml:space="preserve">الرمل </w:t>
      </w:r>
      <w:r>
        <w:rPr>
          <w:rFonts w:ascii="Traditional Arabic" w:hAnsi="Traditional Arabic" w:hint="cs"/>
          <w:sz w:val="28"/>
          <w:szCs w:val="28"/>
          <w:rtl/>
        </w:rPr>
        <w:t xml:space="preserve">هو: </w:t>
      </w:r>
      <w:r w:rsidRPr="00EA6B54">
        <w:rPr>
          <w:rFonts w:ascii="Traditional Arabic" w:hAnsi="Traditional Arabic"/>
          <w:sz w:val="28"/>
          <w:szCs w:val="28"/>
          <w:rtl/>
        </w:rPr>
        <w:t>الإسراع في المشي مع تقارب الخطى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EA6B54">
        <w:rPr>
          <w:rFonts w:ascii="Traditional Arabic" w:hAnsi="Traditional Arabic"/>
          <w:sz w:val="28"/>
          <w:szCs w:val="28"/>
          <w:rtl/>
        </w:rPr>
        <w:t xml:space="preserve"> وسبب الرمل</w:t>
      </w:r>
      <w:r>
        <w:rPr>
          <w:rFonts w:ascii="Traditional Arabic" w:hAnsi="Traditional Arabic" w:hint="cs"/>
          <w:sz w:val="28"/>
          <w:szCs w:val="28"/>
          <w:rtl/>
        </w:rPr>
        <w:t xml:space="preserve"> في الطواف هو</w:t>
      </w:r>
      <w:r w:rsidRPr="00EA6B54">
        <w:rPr>
          <w:rFonts w:ascii="Traditional Arabic" w:hAnsi="Traditional Arabic" w:hint="cs"/>
          <w:sz w:val="28"/>
          <w:szCs w:val="28"/>
          <w:rtl/>
        </w:rPr>
        <w:t xml:space="preserve"> ما قال ابن عباس رضي الله عنهما</w:t>
      </w:r>
      <w:r w:rsidRPr="00EA6B54">
        <w:rPr>
          <w:rFonts w:ascii="Traditional Arabic" w:hAnsi="Traditional Arabic"/>
          <w:sz w:val="28"/>
          <w:szCs w:val="28"/>
          <w:rtl/>
        </w:rPr>
        <w:t xml:space="preserve">: </w:t>
      </w:r>
      <w:r w:rsidRPr="009F4692">
        <w:rPr>
          <w:rFonts w:ascii="Traditional Arabic" w:hAnsi="Traditional Arabic" w:hint="cs"/>
          <w:color w:val="0000FF"/>
          <w:sz w:val="28"/>
          <w:szCs w:val="28"/>
          <w:rtl/>
        </w:rPr>
        <w:t>«</w:t>
      </w:r>
      <w:r w:rsidRPr="009F4692">
        <w:rPr>
          <w:rFonts w:ascii="Traditional Arabic" w:hAnsi="Traditional Arabic"/>
          <w:color w:val="0000FF"/>
          <w:sz w:val="28"/>
          <w:szCs w:val="28"/>
          <w:rtl/>
        </w:rPr>
        <w:t>قدم رسول الله</w:t>
      </w:r>
      <w:r w:rsidRPr="009F4692">
        <w:rPr>
          <w:rFonts w:ascii="Traditional Arabic" w:hAnsi="Traditional Arabic" w:hint="cs"/>
          <w:color w:val="0000FF"/>
          <w:sz w:val="28"/>
          <w:szCs w:val="28"/>
          <w:rtl/>
        </w:rPr>
        <w:t xml:space="preserve"> صلى الله عليه وسلم</w:t>
      </w:r>
      <w:r w:rsidRPr="009F4692">
        <w:rPr>
          <w:rFonts w:ascii="Traditional Arabic" w:hAnsi="Traditional Arabic"/>
          <w:color w:val="0000FF"/>
          <w:sz w:val="28"/>
          <w:szCs w:val="28"/>
          <w:rtl/>
        </w:rPr>
        <w:t xml:space="preserve"> وأصحابه مكة، وقد وهنتهم حمى يثرب، </w:t>
      </w:r>
      <w:r w:rsidRPr="009F4692">
        <w:rPr>
          <w:rFonts w:ascii="Traditional Arabic" w:hAnsi="Traditional Arabic" w:hint="cs"/>
          <w:color w:val="0000FF"/>
          <w:sz w:val="28"/>
          <w:szCs w:val="28"/>
          <w:rtl/>
        </w:rPr>
        <w:t>ف</w:t>
      </w:r>
      <w:r w:rsidRPr="009F4692">
        <w:rPr>
          <w:rFonts w:ascii="Traditional Arabic" w:hAnsi="Traditional Arabic"/>
          <w:color w:val="0000FF"/>
          <w:sz w:val="28"/>
          <w:szCs w:val="28"/>
          <w:rtl/>
        </w:rPr>
        <w:t>قال المشركون: «إنه يقدم عليكم غدًا قوم قد وهنتهم الحمى»</w:t>
      </w:r>
      <w:r w:rsidRPr="00EA6B54">
        <w:rPr>
          <w:rFonts w:ascii="Traditional Arabic" w:hAnsi="Traditional Arabic"/>
          <w:sz w:val="28"/>
          <w:szCs w:val="28"/>
          <w:rtl/>
        </w:rPr>
        <w:t>، ولقوا منها شدة، فجلسوا مما يلي الحجر، وأمرهم النبي</w:t>
      </w:r>
      <w:r w:rsidRPr="00EA6B54">
        <w:rPr>
          <w:rFonts w:ascii="Traditional Arabic" w:hAnsi="Traditional Arabic" w:hint="cs"/>
          <w:sz w:val="28"/>
          <w:szCs w:val="28"/>
          <w:rtl/>
        </w:rPr>
        <w:t xml:space="preserve"> صلى الله عليه وسلم</w:t>
      </w:r>
      <w:r w:rsidRPr="00EA6B54">
        <w:rPr>
          <w:rFonts w:ascii="Traditional Arabic" w:hAnsi="Traditional Arabic"/>
          <w:sz w:val="28"/>
          <w:szCs w:val="28"/>
          <w:rtl/>
        </w:rPr>
        <w:t xml:space="preserve"> أن يرملوا ثلاثة أشواط، ويمشوا ما بين الركنين، ليرى المشركون جلدهم، فقال المشركون: </w:t>
      </w:r>
      <w:r w:rsidRPr="009F4692">
        <w:rPr>
          <w:rFonts w:ascii="Traditional Arabic" w:hAnsi="Traditional Arabic"/>
          <w:color w:val="0000FF"/>
          <w:sz w:val="28"/>
          <w:szCs w:val="28"/>
          <w:rtl/>
        </w:rPr>
        <w:t>«هؤلاء الذين زعمتم أن الحمى قد وهنتهم، هؤلاء أجلد من كذا وكذا»</w:t>
      </w:r>
      <w:r w:rsidRPr="00EA6B54">
        <w:rPr>
          <w:rFonts w:ascii="Traditional Arabic" w:hAnsi="Traditional Arabic" w:hint="cs"/>
          <w:sz w:val="28"/>
          <w:szCs w:val="28"/>
          <w:rtl/>
        </w:rPr>
        <w:t>،</w:t>
      </w:r>
      <w:r w:rsidRPr="00EA6B54">
        <w:rPr>
          <w:rFonts w:ascii="Traditional Arabic" w:hAnsi="Traditional Arabic"/>
          <w:sz w:val="28"/>
          <w:szCs w:val="28"/>
          <w:rtl/>
        </w:rPr>
        <w:t xml:space="preserve"> قال ابن عباس: </w:t>
      </w:r>
      <w:r w:rsidRPr="009F4692">
        <w:rPr>
          <w:rFonts w:ascii="Traditional Arabic" w:hAnsi="Traditional Arabic"/>
          <w:color w:val="0000FF"/>
          <w:sz w:val="28"/>
          <w:szCs w:val="28"/>
          <w:rtl/>
        </w:rPr>
        <w:t>«ولم يمنعه أن يأمرهم أن يرملوا الأشواط كلها إلا الإبقاء عليهم</w:t>
      </w:r>
      <w:r w:rsidRPr="009F4692">
        <w:rPr>
          <w:rFonts w:ascii="Traditional Arabic" w:hAnsi="Traditional Arabic" w:hint="cs"/>
          <w:color w:val="0000FF"/>
          <w:sz w:val="28"/>
          <w:szCs w:val="28"/>
          <w:rtl/>
        </w:rPr>
        <w:t>»</w:t>
      </w:r>
      <w:r w:rsidRPr="00EA6B54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EA6B54">
        <w:rPr>
          <w:rFonts w:ascii="Traditional Arabic" w:hAnsi="Traditional Arabic" w:hint="cs"/>
          <w:sz w:val="20"/>
          <w:szCs w:val="20"/>
          <w:rtl/>
        </w:rPr>
        <w:t>[البخاري</w:t>
      </w:r>
      <w:r w:rsidRPr="00EA6B54">
        <w:rPr>
          <w:rFonts w:ascii="Traditional Arabic" w:hAnsi="Traditional Arabic"/>
          <w:sz w:val="20"/>
          <w:szCs w:val="20"/>
          <w:rtl/>
        </w:rPr>
        <w:t xml:space="preserve"> (1602)</w:t>
      </w:r>
      <w:r w:rsidRPr="00EA6B54">
        <w:rPr>
          <w:rFonts w:ascii="Traditional Arabic" w:hAnsi="Traditional Arabic" w:hint="cs"/>
          <w:sz w:val="20"/>
          <w:szCs w:val="20"/>
          <w:rtl/>
        </w:rPr>
        <w:t>،ومسلم</w:t>
      </w:r>
      <w:r w:rsidRPr="00EA6B54">
        <w:rPr>
          <w:rFonts w:ascii="Traditional Arabic" w:hAnsi="Traditional Arabic"/>
          <w:sz w:val="20"/>
          <w:szCs w:val="20"/>
          <w:rtl/>
        </w:rPr>
        <w:t xml:space="preserve"> (1266)</w:t>
      </w:r>
      <w:r w:rsidRPr="00EA6B54">
        <w:rPr>
          <w:rFonts w:ascii="Traditional Arabic" w:hAnsi="Traditional Arabic" w:hint="cs"/>
          <w:sz w:val="20"/>
          <w:szCs w:val="20"/>
          <w:rtl/>
        </w:rPr>
        <w:t>]</w:t>
      </w:r>
      <w:r w:rsidRPr="00EA6B54">
        <w:rPr>
          <w:rFonts w:ascii="Traditional Arabic" w:hAnsi="Traditional Arabic" w:hint="cs"/>
          <w:sz w:val="28"/>
          <w:szCs w:val="28"/>
          <w:rtl/>
        </w:rPr>
        <w:t>، فرمل رسول الله صلى الله عليه وسلم وأصحابه</w:t>
      </w:r>
      <w:r w:rsidRPr="00EA6B54">
        <w:rPr>
          <w:rFonts w:ascii="Traditional Arabic" w:hAnsi="Traditional Arabic"/>
          <w:sz w:val="28"/>
          <w:szCs w:val="28"/>
          <w:rtl/>
        </w:rPr>
        <w:t xml:space="preserve"> من الركن</w:t>
      </w:r>
      <w:r w:rsidRPr="00EA6B54">
        <w:rPr>
          <w:rFonts w:ascii="Traditional Arabic" w:hAnsi="Traditional Arabic" w:hint="cs"/>
          <w:sz w:val="28"/>
          <w:szCs w:val="28"/>
          <w:rtl/>
        </w:rPr>
        <w:t xml:space="preserve"> الأسود</w:t>
      </w:r>
      <w:r w:rsidRPr="00EA6B54">
        <w:rPr>
          <w:rFonts w:ascii="Traditional Arabic" w:hAnsi="Traditional Arabic"/>
          <w:sz w:val="28"/>
          <w:szCs w:val="28"/>
          <w:rtl/>
        </w:rPr>
        <w:t xml:space="preserve"> إلى اليماني</w:t>
      </w:r>
      <w:r w:rsidRPr="00EA6B54">
        <w:rPr>
          <w:rFonts w:ascii="Traditional Arabic" w:hAnsi="Traditional Arabic" w:hint="cs"/>
          <w:sz w:val="28"/>
          <w:szCs w:val="28"/>
          <w:rtl/>
        </w:rPr>
        <w:t xml:space="preserve"> ثلاثة أشواط، </w:t>
      </w:r>
      <w:r w:rsidRPr="00EA6B54">
        <w:rPr>
          <w:rFonts w:ascii="Traditional Arabic" w:hAnsi="Traditional Arabic"/>
          <w:sz w:val="28"/>
          <w:szCs w:val="28"/>
          <w:rtl/>
        </w:rPr>
        <w:t>و</w:t>
      </w:r>
      <w:r w:rsidRPr="00EA6B54">
        <w:rPr>
          <w:rFonts w:ascii="Traditional Arabic" w:hAnsi="Traditional Arabic" w:hint="cs"/>
          <w:sz w:val="28"/>
          <w:szCs w:val="28"/>
          <w:rtl/>
        </w:rPr>
        <w:t xml:space="preserve">مشى الأربعة الباقية </w:t>
      </w:r>
      <w:r w:rsidRPr="00EA6B54">
        <w:rPr>
          <w:rFonts w:ascii="Traditional Arabic" w:hAnsi="Traditional Arabic"/>
          <w:sz w:val="28"/>
          <w:szCs w:val="28"/>
          <w:rtl/>
        </w:rPr>
        <w:t>إبقاءً عل</w:t>
      </w:r>
      <w:r w:rsidRPr="00EA6B54">
        <w:rPr>
          <w:rFonts w:ascii="Traditional Arabic" w:hAnsi="Traditional Arabic" w:hint="cs"/>
          <w:sz w:val="28"/>
          <w:szCs w:val="28"/>
          <w:rtl/>
        </w:rPr>
        <w:t>ى أصحابه رضي الله عنهم</w:t>
      </w:r>
      <w:r w:rsidRPr="00EA6B54">
        <w:rPr>
          <w:rFonts w:ascii="Traditional Arabic" w:hAnsi="Traditional Arabic"/>
          <w:sz w:val="28"/>
          <w:szCs w:val="28"/>
          <w:rtl/>
        </w:rPr>
        <w:t>، ثم رمل بعد ذلك من الركن إلى الركن في حجة الوداع</w:t>
      </w:r>
      <w:r w:rsidRPr="00EA6B54">
        <w:rPr>
          <w:rFonts w:ascii="Traditional Arabic" w:hAnsi="Traditional Arabic" w:hint="cs"/>
          <w:sz w:val="28"/>
          <w:szCs w:val="28"/>
          <w:rtl/>
        </w:rPr>
        <w:t>،</w:t>
      </w:r>
      <w:r w:rsidRPr="00EA6B54">
        <w:rPr>
          <w:rFonts w:ascii="Traditional Arabic" w:hAnsi="Traditional Arabic"/>
          <w:sz w:val="28"/>
          <w:szCs w:val="28"/>
          <w:rtl/>
        </w:rPr>
        <w:t xml:space="preserve"> فأصل الرمل شرع لسبب، وهو قول المشركين: </w:t>
      </w:r>
      <w:r w:rsidRPr="009F4692">
        <w:rPr>
          <w:rFonts w:ascii="Traditional Arabic" w:hAnsi="Traditional Arabic" w:hint="cs"/>
          <w:color w:val="0000FF"/>
          <w:sz w:val="28"/>
          <w:szCs w:val="28"/>
          <w:rtl/>
        </w:rPr>
        <w:t>«</w:t>
      </w:r>
      <w:r w:rsidRPr="009F4692">
        <w:rPr>
          <w:rFonts w:ascii="Traditional Arabic" w:hAnsi="Traditional Arabic"/>
          <w:color w:val="0000FF"/>
          <w:sz w:val="28"/>
          <w:szCs w:val="28"/>
          <w:rtl/>
        </w:rPr>
        <w:t>يقدم محمد وأصحابه وقد وهنتهم حمى يثرب</w:t>
      </w:r>
      <w:r w:rsidRPr="009F4692">
        <w:rPr>
          <w:rFonts w:ascii="Traditional Arabic" w:hAnsi="Traditional Arabic" w:hint="cs"/>
          <w:color w:val="0000FF"/>
          <w:sz w:val="28"/>
          <w:szCs w:val="28"/>
          <w:rtl/>
        </w:rPr>
        <w:t>»</w:t>
      </w:r>
      <w:r w:rsidRPr="00EA6B54">
        <w:rPr>
          <w:rFonts w:ascii="Traditional Arabic" w:hAnsi="Traditional Arabic"/>
          <w:sz w:val="28"/>
          <w:szCs w:val="28"/>
          <w:rtl/>
        </w:rPr>
        <w:t>، لكن في حجة الوداع</w:t>
      </w:r>
      <w:r w:rsidRPr="00EA6B54">
        <w:rPr>
          <w:rFonts w:ascii="Traditional Arabic" w:hAnsi="Traditional Arabic" w:hint="cs"/>
          <w:sz w:val="28"/>
          <w:szCs w:val="28"/>
          <w:rtl/>
        </w:rPr>
        <w:t xml:space="preserve"> ارتفع ذلك السبب، فهل يقال بالقاعدة هنا: أنّ </w:t>
      </w:r>
      <w:r w:rsidRPr="00EA6B54">
        <w:rPr>
          <w:rFonts w:ascii="Traditional Arabic" w:hAnsi="Traditional Arabic"/>
          <w:sz w:val="28"/>
          <w:szCs w:val="28"/>
          <w:rtl/>
        </w:rPr>
        <w:t>الحكم يدور مع علته وجودًا وعدمًا،</w:t>
      </w:r>
      <w:r w:rsidRPr="00EA6B54">
        <w:rPr>
          <w:rFonts w:ascii="Traditional Arabic" w:hAnsi="Traditional Arabic" w:hint="cs"/>
          <w:sz w:val="28"/>
          <w:szCs w:val="28"/>
          <w:rtl/>
        </w:rPr>
        <w:t xml:space="preserve"> فإذا </w:t>
      </w:r>
      <w:r w:rsidRPr="00EA6B54">
        <w:rPr>
          <w:rFonts w:ascii="Traditional Arabic" w:hAnsi="Traditional Arabic"/>
          <w:sz w:val="28"/>
          <w:szCs w:val="28"/>
          <w:rtl/>
        </w:rPr>
        <w:t xml:space="preserve">ارتفعت العلة </w:t>
      </w:r>
      <w:r w:rsidRPr="00EA6B54">
        <w:rPr>
          <w:rFonts w:ascii="Traditional Arabic" w:hAnsi="Traditional Arabic" w:hint="cs"/>
          <w:sz w:val="28"/>
          <w:szCs w:val="28"/>
          <w:rtl/>
        </w:rPr>
        <w:t>ارتفع الحكم وهو الرمل؟</w:t>
      </w:r>
    </w:p>
    <w:p w14:paraId="4FB8CCE9" w14:textId="38FC313B" w:rsidR="00DB33AD" w:rsidRDefault="000E4B21" w:rsidP="000E4B21">
      <w:r w:rsidRPr="00EA6B54">
        <w:rPr>
          <w:rFonts w:ascii="Traditional Arabic" w:hAnsi="Traditional Arabic" w:hint="cs"/>
          <w:sz w:val="28"/>
          <w:szCs w:val="28"/>
          <w:rtl/>
        </w:rPr>
        <w:t xml:space="preserve">لا، بل </w:t>
      </w:r>
      <w:r w:rsidRPr="00EA6B54">
        <w:rPr>
          <w:rFonts w:ascii="Traditional Arabic" w:hAnsi="Traditional Arabic"/>
          <w:sz w:val="28"/>
          <w:szCs w:val="28"/>
          <w:rtl/>
        </w:rPr>
        <w:t>هذا من الأحكام التي شرعت لسبب فارتفع السبب وبقي الحكم، كالقصر في الصلاة سببه الخوف، وقد نص عليه في الآية</w:t>
      </w:r>
      <w:r w:rsidRPr="00EA6B54">
        <w:rPr>
          <w:rFonts w:ascii="Traditional Arabic" w:hAnsi="Traditional Arabic" w:hint="cs"/>
          <w:sz w:val="28"/>
          <w:szCs w:val="28"/>
          <w:rtl/>
        </w:rPr>
        <w:t xml:space="preserve">، فقال -تعالى-: </w:t>
      </w:r>
      <w:r w:rsidRPr="009F4692">
        <w:rPr>
          <w:rFonts w:ascii="Traditional Arabic" w:hAnsi="Traditional Arabic"/>
          <w:color w:val="FF0000"/>
          <w:sz w:val="28"/>
          <w:szCs w:val="28"/>
          <w:rtl/>
        </w:rPr>
        <w:t>{</w:t>
      </w:r>
      <w:r w:rsidRPr="009F4692">
        <w:rPr>
          <w:rFonts w:ascii="Traditional Arabic" w:hAnsi="Traditional Arabic" w:hint="cs"/>
          <w:color w:val="FF0000"/>
          <w:sz w:val="28"/>
          <w:szCs w:val="28"/>
          <w:rtl/>
        </w:rPr>
        <w:t>فَلَيْسَ عَلَيْكُمْ جُنَاحٌ أَنْ تَقْصُرُوا مِنَ الصَّلَاةِ إِنْ خِفْتُمْ</w:t>
      </w:r>
      <w:r w:rsidRPr="009F4692">
        <w:rPr>
          <w:rFonts w:ascii="Traditional Arabic" w:hAnsi="Traditional Arabic"/>
          <w:color w:val="FF0000"/>
          <w:sz w:val="28"/>
          <w:szCs w:val="28"/>
          <w:rtl/>
        </w:rPr>
        <w:t>}</w:t>
      </w:r>
      <w:r w:rsidRPr="00EA6B54">
        <w:rPr>
          <w:rFonts w:ascii="Traditional Arabic" w:hAnsi="Traditional Arabic"/>
          <w:sz w:val="28"/>
          <w:szCs w:val="28"/>
          <w:rtl/>
        </w:rPr>
        <w:t xml:space="preserve"> </w:t>
      </w:r>
      <w:r w:rsidRPr="00EA6B54">
        <w:rPr>
          <w:rFonts w:ascii="Traditional Arabic" w:hAnsi="Traditional Arabic"/>
          <w:sz w:val="20"/>
          <w:szCs w:val="20"/>
          <w:rtl/>
        </w:rPr>
        <w:t>[</w:t>
      </w:r>
      <w:r w:rsidRPr="00EA6B54">
        <w:rPr>
          <w:rFonts w:ascii="Traditional Arabic" w:hAnsi="Traditional Arabic" w:hint="cs"/>
          <w:sz w:val="20"/>
          <w:szCs w:val="20"/>
          <w:rtl/>
        </w:rPr>
        <w:t>النساء</w:t>
      </w:r>
      <w:r w:rsidRPr="00EA6B54">
        <w:rPr>
          <w:rFonts w:ascii="Traditional Arabic" w:hAnsi="Traditional Arabic"/>
          <w:sz w:val="20"/>
          <w:szCs w:val="20"/>
          <w:rtl/>
        </w:rPr>
        <w:t>: 101]</w:t>
      </w:r>
      <w:r w:rsidRPr="00EA6B54">
        <w:rPr>
          <w:rFonts w:ascii="Traditional Arabic" w:hAnsi="Traditional Arabic" w:hint="cs"/>
          <w:sz w:val="28"/>
          <w:szCs w:val="28"/>
          <w:rtl/>
        </w:rPr>
        <w:t xml:space="preserve">، </w:t>
      </w:r>
      <w:r w:rsidRPr="00EA6B54">
        <w:rPr>
          <w:rFonts w:ascii="Traditional Arabic" w:hAnsi="Traditional Arabic"/>
          <w:sz w:val="28"/>
          <w:szCs w:val="28"/>
          <w:rtl/>
        </w:rPr>
        <w:t>فذ</w:t>
      </w:r>
      <w:r w:rsidRPr="00EA6B54">
        <w:rPr>
          <w:rFonts w:ascii="Traditional Arabic" w:hAnsi="Traditional Arabic" w:hint="cs"/>
          <w:sz w:val="28"/>
          <w:szCs w:val="28"/>
          <w:rtl/>
        </w:rPr>
        <w:t>َ</w:t>
      </w:r>
      <w:r w:rsidRPr="00EA6B54">
        <w:rPr>
          <w:rFonts w:ascii="Traditional Arabic" w:hAnsi="Traditional Arabic"/>
          <w:sz w:val="28"/>
          <w:szCs w:val="28"/>
          <w:rtl/>
        </w:rPr>
        <w:t>ك</w:t>
      </w:r>
      <w:r w:rsidRPr="00EA6B54">
        <w:rPr>
          <w:rFonts w:ascii="Traditional Arabic" w:hAnsi="Traditional Arabic" w:hint="cs"/>
          <w:sz w:val="28"/>
          <w:szCs w:val="28"/>
          <w:rtl/>
        </w:rPr>
        <w:t>َ</w:t>
      </w:r>
      <w:r w:rsidRPr="00EA6B54">
        <w:rPr>
          <w:rFonts w:ascii="Traditional Arabic" w:hAnsi="Traditional Arabic"/>
          <w:sz w:val="28"/>
          <w:szCs w:val="28"/>
          <w:rtl/>
        </w:rPr>
        <w:t>ر</w:t>
      </w:r>
      <w:r w:rsidRPr="00EA6B54">
        <w:rPr>
          <w:rFonts w:ascii="Traditional Arabic" w:hAnsi="Traditional Arabic" w:hint="cs"/>
          <w:sz w:val="28"/>
          <w:szCs w:val="28"/>
          <w:rtl/>
        </w:rPr>
        <w:t>َ</w:t>
      </w:r>
      <w:r w:rsidRPr="00EA6B54">
        <w:rPr>
          <w:rFonts w:ascii="Traditional Arabic" w:hAnsi="Traditional Arabic"/>
          <w:sz w:val="28"/>
          <w:szCs w:val="28"/>
          <w:rtl/>
        </w:rPr>
        <w:t xml:space="preserve"> القيد وهو </w:t>
      </w:r>
      <w:r w:rsidRPr="009F4692">
        <w:rPr>
          <w:rFonts w:ascii="Traditional Arabic" w:hAnsi="Traditional Arabic" w:hint="cs"/>
          <w:color w:val="FF0000"/>
          <w:sz w:val="28"/>
          <w:szCs w:val="28"/>
          <w:rtl/>
        </w:rPr>
        <w:t>{إِنْ خِفْتُمْ</w:t>
      </w:r>
      <w:r w:rsidRPr="009F4692">
        <w:rPr>
          <w:rFonts w:ascii="Traditional Arabic" w:hAnsi="Traditional Arabic"/>
          <w:color w:val="FF0000"/>
          <w:sz w:val="28"/>
          <w:szCs w:val="28"/>
          <w:rtl/>
        </w:rPr>
        <w:t>}</w:t>
      </w:r>
      <w:r w:rsidRPr="00EA6B54">
        <w:rPr>
          <w:rFonts w:ascii="Traditional Arabic" w:hAnsi="Traditional Arabic"/>
          <w:sz w:val="28"/>
          <w:szCs w:val="28"/>
          <w:rtl/>
        </w:rPr>
        <w:t>، فشُر</w:t>
      </w:r>
      <w:r w:rsidRPr="00EA6B54">
        <w:rPr>
          <w:rFonts w:ascii="Traditional Arabic" w:hAnsi="Traditional Arabic" w:hint="cs"/>
          <w:sz w:val="28"/>
          <w:szCs w:val="28"/>
          <w:rtl/>
        </w:rPr>
        <w:t>ِعَ</w:t>
      </w:r>
      <w:r w:rsidRPr="00EA6B54">
        <w:rPr>
          <w:rFonts w:ascii="Traditional Arabic" w:hAnsi="Traditional Arabic"/>
          <w:sz w:val="28"/>
          <w:szCs w:val="28"/>
          <w:rtl/>
        </w:rPr>
        <w:t xml:space="preserve"> القصر بسبب الخوف في السفر ثم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EA6B54">
        <w:rPr>
          <w:rFonts w:ascii="Traditional Arabic" w:hAnsi="Traditional Arabic"/>
          <w:sz w:val="28"/>
          <w:szCs w:val="28"/>
          <w:rtl/>
        </w:rPr>
        <w:t>ارتفع</w:t>
      </w:r>
      <w:r w:rsidRPr="00EA6B54">
        <w:rPr>
          <w:rFonts w:ascii="Traditional Arabic" w:hAnsi="Traditional Arabic" w:hint="cs"/>
          <w:sz w:val="28"/>
          <w:szCs w:val="28"/>
          <w:rtl/>
        </w:rPr>
        <w:t xml:space="preserve"> السبب وهو الخوف</w:t>
      </w:r>
      <w:r w:rsidRPr="00EA6B54">
        <w:rPr>
          <w:rFonts w:ascii="Traditional Arabic" w:hAnsi="Traditional Arabic"/>
          <w:sz w:val="28"/>
          <w:szCs w:val="28"/>
          <w:rtl/>
        </w:rPr>
        <w:t>،</w:t>
      </w:r>
      <w:r w:rsidRPr="00EA6B54">
        <w:rPr>
          <w:rFonts w:ascii="Traditional Arabic" w:hAnsi="Traditional Arabic" w:hint="cs"/>
          <w:sz w:val="28"/>
          <w:szCs w:val="28"/>
          <w:rtl/>
        </w:rPr>
        <w:t xml:space="preserve"> وبقي الحكم،</w:t>
      </w:r>
      <w:r w:rsidRPr="00EA6B54">
        <w:rPr>
          <w:rFonts w:ascii="Traditional Arabic" w:hAnsi="Traditional Arabic"/>
          <w:sz w:val="28"/>
          <w:szCs w:val="28"/>
          <w:rtl/>
        </w:rPr>
        <w:t xml:space="preserve"> فصار القصر صدقة تصدق الله بها على عباده</w:t>
      </w:r>
      <w:r w:rsidRPr="00EA6B54">
        <w:rPr>
          <w:rFonts w:ascii="Traditional Arabic" w:hAnsi="Traditional Arabic" w:hint="cs"/>
          <w:sz w:val="28"/>
          <w:szCs w:val="28"/>
          <w:rtl/>
        </w:rPr>
        <w:t>، فيقصر الإنسان ولو كان آمنًا</w:t>
      </w:r>
      <w:r w:rsidRPr="00EA6B54">
        <w:rPr>
          <w:rFonts w:ascii="Traditional Arabic" w:hAnsi="Traditional Arabic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CE"/>
    <w:rsid w:val="000922BF"/>
    <w:rsid w:val="000E4B21"/>
    <w:rsid w:val="00530D34"/>
    <w:rsid w:val="006E515B"/>
    <w:rsid w:val="0095429D"/>
    <w:rsid w:val="00984FCE"/>
    <w:rsid w:val="009F4692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8F594"/>
  <w15:chartTrackingRefBased/>
  <w15:docId w15:val="{EF500413-4990-4A99-9C9D-3DE0056B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B21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5</cp:revision>
  <dcterms:created xsi:type="dcterms:W3CDTF">2021-07-21T16:32:00Z</dcterms:created>
  <dcterms:modified xsi:type="dcterms:W3CDTF">2021-07-23T10:23:00Z</dcterms:modified>
</cp:coreProperties>
</file>