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32FF2" w14:textId="77777777" w:rsidR="000F11E7" w:rsidRPr="00C96EFA" w:rsidRDefault="000F11E7" w:rsidP="00672D4D">
      <w:pPr>
        <w:framePr w:hSpace="180" w:wrap="around" w:vAnchor="text" w:hAnchor="page" w:x="5002" w:y="126"/>
        <w:tabs>
          <w:tab w:val="left" w:pos="4306"/>
        </w:tabs>
        <w:spacing w:line="240" w:lineRule="atLeast"/>
        <w:suppressOverlap/>
        <w:jc w:val="center"/>
        <w:rPr>
          <w:rFonts w:ascii="Traditional Arabic" w:hAnsi="Traditional Arabic"/>
          <w:b/>
          <w:bCs/>
          <w:sz w:val="28"/>
          <w:szCs w:val="28"/>
          <w:rtl/>
        </w:rPr>
      </w:pPr>
      <w:r w:rsidRPr="00C96EFA">
        <w:rPr>
          <w:rFonts w:ascii="Traditional Arabic" w:hAnsi="Traditional Arabic" w:hint="cs"/>
          <w:b/>
          <w:bCs/>
          <w:sz w:val="28"/>
          <w:szCs w:val="28"/>
          <w:rtl/>
        </w:rPr>
        <w:t>[القول على الله بلا علم]</w:t>
      </w:r>
    </w:p>
    <w:p w14:paraId="0B7CF4AF" w14:textId="77777777" w:rsidR="00672D4D" w:rsidRDefault="00672D4D" w:rsidP="00672D4D">
      <w:pPr>
        <w:tabs>
          <w:tab w:val="left" w:pos="4306"/>
        </w:tabs>
        <w:jc w:val="both"/>
        <w:rPr>
          <w:rFonts w:ascii="Traditional Arabic" w:hAnsi="Traditional Arabic"/>
          <w:sz w:val="28"/>
          <w:szCs w:val="28"/>
          <w:rtl/>
        </w:rPr>
      </w:pPr>
    </w:p>
    <w:p w14:paraId="12835BAC" w14:textId="77777777" w:rsidR="00672D4D" w:rsidRDefault="00672D4D" w:rsidP="00672D4D">
      <w:pPr>
        <w:tabs>
          <w:tab w:val="left" w:pos="4306"/>
        </w:tabs>
        <w:jc w:val="both"/>
        <w:rPr>
          <w:rFonts w:ascii="Traditional Arabic" w:hAnsi="Traditional Arabic"/>
          <w:sz w:val="28"/>
          <w:szCs w:val="28"/>
          <w:rtl/>
        </w:rPr>
      </w:pPr>
    </w:p>
    <w:p w14:paraId="6FA7B8F1" w14:textId="53C39DA3" w:rsidR="00672D4D" w:rsidRPr="00C96EFA" w:rsidRDefault="00672D4D" w:rsidP="00672D4D">
      <w:pPr>
        <w:tabs>
          <w:tab w:val="left" w:pos="4306"/>
        </w:tabs>
        <w:jc w:val="both"/>
        <w:rPr>
          <w:rFonts w:ascii="Traditional Arabic" w:hAnsi="Traditional Arabic"/>
          <w:sz w:val="28"/>
          <w:szCs w:val="28"/>
          <w:rtl/>
        </w:rPr>
      </w:pPr>
      <w:r w:rsidRPr="00C96EFA">
        <w:rPr>
          <w:rFonts w:ascii="Traditional Arabic" w:hAnsi="Traditional Arabic"/>
          <w:sz w:val="28"/>
          <w:szCs w:val="28"/>
          <w:rtl/>
        </w:rPr>
        <w:t>جاء الوعيد الشديد في حق من كتم علم</w:t>
      </w:r>
      <w:r w:rsidRPr="00C96EFA">
        <w:rPr>
          <w:rFonts w:ascii="Traditional Arabic" w:hAnsi="Traditional Arabic" w:hint="cs"/>
          <w:sz w:val="28"/>
          <w:szCs w:val="28"/>
          <w:rtl/>
        </w:rPr>
        <w:t>ًا،</w:t>
      </w:r>
      <w:r w:rsidRPr="00C96EFA">
        <w:rPr>
          <w:rFonts w:ascii="Traditional Arabic" w:hAnsi="Traditional Arabic"/>
          <w:sz w:val="28"/>
          <w:szCs w:val="28"/>
          <w:rtl/>
        </w:rPr>
        <w:t xml:space="preserve"> وفي حق من </w:t>
      </w:r>
      <w:r w:rsidRPr="00C96EFA">
        <w:rPr>
          <w:rFonts w:ascii="Traditional Arabic" w:hAnsi="Traditional Arabic" w:hint="cs"/>
          <w:sz w:val="28"/>
          <w:szCs w:val="28"/>
          <w:rtl/>
        </w:rPr>
        <w:t>ت</w:t>
      </w:r>
      <w:r w:rsidRPr="00C96EFA">
        <w:rPr>
          <w:rFonts w:ascii="Traditional Arabic" w:hAnsi="Traditional Arabic"/>
          <w:sz w:val="28"/>
          <w:szCs w:val="28"/>
          <w:rtl/>
        </w:rPr>
        <w:t>جر</w:t>
      </w:r>
      <w:r w:rsidRPr="00C96EFA">
        <w:rPr>
          <w:rFonts w:ascii="Traditional Arabic" w:hAnsi="Traditional Arabic" w:hint="cs"/>
          <w:sz w:val="28"/>
          <w:szCs w:val="28"/>
          <w:rtl/>
        </w:rPr>
        <w:t>أ</w:t>
      </w:r>
      <w:r w:rsidRPr="00C96EFA">
        <w:rPr>
          <w:rFonts w:ascii="Traditional Arabic" w:hAnsi="Traditional Arabic"/>
          <w:sz w:val="28"/>
          <w:szCs w:val="28"/>
          <w:rtl/>
        </w:rPr>
        <w:t xml:space="preserve"> على ال</w:t>
      </w:r>
      <w:r w:rsidRPr="00C96EFA">
        <w:rPr>
          <w:rFonts w:ascii="Traditional Arabic" w:hAnsi="Traditional Arabic" w:hint="cs"/>
          <w:sz w:val="28"/>
          <w:szCs w:val="28"/>
          <w:rtl/>
        </w:rPr>
        <w:t>فتيا</w:t>
      </w:r>
      <w:r w:rsidRPr="00C96EFA">
        <w:rPr>
          <w:rFonts w:ascii="Traditional Arabic" w:hAnsi="Traditional Arabic"/>
          <w:sz w:val="28"/>
          <w:szCs w:val="28"/>
          <w:rtl/>
        </w:rPr>
        <w:t>، وقال فيه</w:t>
      </w:r>
      <w:r w:rsidRPr="00C96EFA">
        <w:rPr>
          <w:rFonts w:ascii="Traditional Arabic" w:hAnsi="Traditional Arabic" w:hint="cs"/>
          <w:sz w:val="28"/>
          <w:szCs w:val="28"/>
          <w:rtl/>
        </w:rPr>
        <w:t>ا</w:t>
      </w:r>
      <w:r w:rsidRPr="00C96EFA">
        <w:rPr>
          <w:rFonts w:ascii="Traditional Arabic" w:hAnsi="Traditional Arabic"/>
          <w:sz w:val="28"/>
          <w:szCs w:val="28"/>
          <w:rtl/>
        </w:rPr>
        <w:t xml:space="preserve"> بغير مستند ولا دليل، ولا برهان من الكتاب والسنة.</w:t>
      </w:r>
    </w:p>
    <w:p w14:paraId="106EF635" w14:textId="77777777" w:rsidR="00672D4D" w:rsidRPr="00C96EFA" w:rsidRDefault="00672D4D" w:rsidP="00672D4D">
      <w:pPr>
        <w:tabs>
          <w:tab w:val="left" w:pos="4306"/>
        </w:tabs>
        <w:jc w:val="both"/>
        <w:rPr>
          <w:rFonts w:ascii="Traditional Arabic" w:hAnsi="Traditional Arabic"/>
          <w:sz w:val="28"/>
          <w:szCs w:val="28"/>
          <w:rtl/>
        </w:rPr>
      </w:pPr>
      <w:r w:rsidRPr="00C96EFA">
        <w:rPr>
          <w:rFonts w:ascii="Traditional Arabic" w:hAnsi="Traditional Arabic"/>
          <w:sz w:val="28"/>
          <w:szCs w:val="28"/>
          <w:rtl/>
        </w:rPr>
        <w:t>يقول الله -جل وعلا-:</w:t>
      </w:r>
      <w:r w:rsidRPr="00C96EFA">
        <w:rPr>
          <w:rFonts w:ascii="Traditional Arabic" w:hAnsi="Traditional Arabic" w:hint="cs"/>
          <w:sz w:val="28"/>
          <w:szCs w:val="28"/>
          <w:rtl/>
        </w:rPr>
        <w:t xml:space="preserve"> </w:t>
      </w:r>
      <w:r w:rsidRPr="00C84F17">
        <w:rPr>
          <w:rFonts w:ascii="Traditional Arabic" w:hAnsi="Traditional Arabic"/>
          <w:color w:val="FF0000"/>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r w:rsidRPr="00C96EFA">
        <w:rPr>
          <w:rFonts w:ascii="Traditional Arabic" w:hAnsi="Traditional Arabic"/>
          <w:sz w:val="28"/>
          <w:szCs w:val="28"/>
          <w:rtl/>
        </w:rPr>
        <w:t xml:space="preserve"> </w:t>
      </w:r>
      <w:r w:rsidRPr="00C96EFA">
        <w:rPr>
          <w:rFonts w:ascii="Traditional Arabic" w:hAnsi="Traditional Arabic"/>
          <w:sz w:val="20"/>
          <w:szCs w:val="20"/>
          <w:rtl/>
        </w:rPr>
        <w:t>[الأعراف: 33]</w:t>
      </w:r>
      <w:r w:rsidRPr="00C96EFA">
        <w:rPr>
          <w:rFonts w:ascii="Traditional Arabic" w:hAnsi="Traditional Arabic"/>
          <w:sz w:val="28"/>
          <w:szCs w:val="28"/>
          <w:rtl/>
        </w:rPr>
        <w:t>.</w:t>
      </w:r>
    </w:p>
    <w:p w14:paraId="0BE7FE16" w14:textId="77777777" w:rsidR="00672D4D" w:rsidRPr="00C96EFA" w:rsidRDefault="00672D4D" w:rsidP="00672D4D">
      <w:pPr>
        <w:tabs>
          <w:tab w:val="left" w:pos="4306"/>
        </w:tabs>
        <w:jc w:val="both"/>
        <w:rPr>
          <w:rFonts w:ascii="Traditional Arabic" w:hAnsi="Traditional Arabic"/>
          <w:sz w:val="28"/>
          <w:szCs w:val="28"/>
          <w:rtl/>
        </w:rPr>
      </w:pPr>
      <w:r w:rsidRPr="00C96EFA">
        <w:rPr>
          <w:rFonts w:ascii="Traditional Arabic" w:hAnsi="Traditional Arabic"/>
          <w:sz w:val="28"/>
          <w:szCs w:val="28"/>
          <w:rtl/>
        </w:rPr>
        <w:t xml:space="preserve">يقول الإمام ابن القيم </w:t>
      </w:r>
      <w:r w:rsidRPr="00C96EFA">
        <w:rPr>
          <w:rFonts w:ascii="Traditional Arabic" w:hAnsi="Traditional Arabic" w:hint="cs"/>
          <w:sz w:val="28"/>
          <w:szCs w:val="28"/>
          <w:rtl/>
        </w:rPr>
        <w:t>رحمه الله</w:t>
      </w:r>
      <w:r w:rsidRPr="00C96EFA">
        <w:rPr>
          <w:rFonts w:ascii="Traditional Arabic" w:hAnsi="Traditional Arabic"/>
          <w:sz w:val="28"/>
          <w:szCs w:val="28"/>
          <w:rtl/>
        </w:rPr>
        <w:t xml:space="preserve">: </w:t>
      </w:r>
      <w:r w:rsidRPr="00C84F17">
        <w:rPr>
          <w:rFonts w:ascii="Traditional Arabic" w:hAnsi="Traditional Arabic" w:hint="cs"/>
          <w:color w:val="0000FF"/>
          <w:sz w:val="28"/>
          <w:szCs w:val="28"/>
          <w:rtl/>
        </w:rPr>
        <w:t>«</w:t>
      </w:r>
      <w:r w:rsidRPr="00C84F17">
        <w:rPr>
          <w:rFonts w:ascii="Traditional Arabic" w:hAnsi="Traditional Arabic"/>
          <w:color w:val="0000FF"/>
          <w:sz w:val="28"/>
          <w:szCs w:val="28"/>
          <w:rtl/>
        </w:rPr>
        <w:t>رتب المحرمات أربع مراتب</w:t>
      </w:r>
      <w:r w:rsidRPr="00C84F17">
        <w:rPr>
          <w:rFonts w:ascii="Traditional Arabic" w:hAnsi="Traditional Arabic" w:hint="cs"/>
          <w:color w:val="0000FF"/>
          <w:sz w:val="28"/>
          <w:szCs w:val="28"/>
          <w:rtl/>
        </w:rPr>
        <w:t>،</w:t>
      </w:r>
      <w:r w:rsidRPr="00C84F17">
        <w:rPr>
          <w:rFonts w:ascii="Traditional Arabic" w:hAnsi="Traditional Arabic"/>
          <w:color w:val="0000FF"/>
          <w:sz w:val="28"/>
          <w:szCs w:val="28"/>
          <w:rtl/>
        </w:rPr>
        <w:t xml:space="preserve"> وبدأ بأسهلها وهو الفواحش، ثم ثنى بما هو أشد تحريمًا وهو الإثم والظلم، ثم ثلث بما هو أعظم تحريمًا منهما وهو الشرك به سبحانه، ثم ربع بما هو أشد تحريمًا من ذلك كله وهو القول عليه بلا علم</w:t>
      </w:r>
      <w:r w:rsidRPr="00C84F17">
        <w:rPr>
          <w:rFonts w:ascii="Traditional Arabic" w:hAnsi="Traditional Arabic" w:hint="cs"/>
          <w:color w:val="0000FF"/>
          <w:sz w:val="28"/>
          <w:szCs w:val="28"/>
          <w:rtl/>
        </w:rPr>
        <w:t xml:space="preserve">، </w:t>
      </w:r>
      <w:r w:rsidRPr="00C84F17">
        <w:rPr>
          <w:rFonts w:ascii="Traditional Arabic" w:hAnsi="Traditional Arabic"/>
          <w:color w:val="0000FF"/>
          <w:sz w:val="28"/>
          <w:szCs w:val="28"/>
          <w:rtl/>
        </w:rPr>
        <w:t>وهذا يعم القول عليه سبحانه بلا علم في أسمائه وصفاته وأفعاله وفي دينه وشرعه</w:t>
      </w:r>
      <w:r w:rsidRPr="00C84F17">
        <w:rPr>
          <w:rFonts w:ascii="Traditional Arabic" w:hAnsi="Traditional Arabic" w:hint="cs"/>
          <w:color w:val="0000FF"/>
          <w:sz w:val="28"/>
          <w:szCs w:val="28"/>
          <w:rtl/>
        </w:rPr>
        <w:t>»</w:t>
      </w:r>
      <w:r w:rsidRPr="00C96EFA">
        <w:rPr>
          <w:rFonts w:ascii="Traditional Arabic" w:hAnsi="Traditional Arabic" w:hint="cs"/>
          <w:sz w:val="28"/>
          <w:szCs w:val="28"/>
          <w:rtl/>
        </w:rPr>
        <w:t xml:space="preserve"> </w:t>
      </w:r>
      <w:r w:rsidRPr="00C96EFA">
        <w:rPr>
          <w:rFonts w:ascii="Traditional Arabic" w:hAnsi="Traditional Arabic" w:hint="cs"/>
          <w:sz w:val="20"/>
          <w:szCs w:val="20"/>
          <w:rtl/>
        </w:rPr>
        <w:t>[إعلام الموقعين (1/38)]</w:t>
      </w:r>
      <w:r w:rsidRPr="00C96EFA">
        <w:rPr>
          <w:rFonts w:ascii="Traditional Arabic" w:hAnsi="Traditional Arabic" w:hint="cs"/>
          <w:sz w:val="28"/>
          <w:szCs w:val="28"/>
          <w:rtl/>
        </w:rPr>
        <w:t>.</w:t>
      </w:r>
    </w:p>
    <w:p w14:paraId="7D7A3696" w14:textId="7CD2EB75" w:rsidR="00DB33AD" w:rsidRDefault="000F11E7" w:rsidP="000F11E7">
      <w:r w:rsidRPr="00C96EFA">
        <w:rPr>
          <w:rFonts w:ascii="Traditional Arabic" w:hAnsi="Traditional Arabic" w:hint="cs"/>
          <w:sz w:val="28"/>
          <w:szCs w:val="28"/>
          <w:rtl/>
        </w:rPr>
        <w:t>و</w:t>
      </w:r>
      <w:r w:rsidRPr="00C96EFA">
        <w:rPr>
          <w:rFonts w:ascii="Traditional Arabic" w:hAnsi="Traditional Arabic"/>
          <w:sz w:val="28"/>
          <w:szCs w:val="28"/>
          <w:rtl/>
        </w:rPr>
        <w:t>طالب العلم إذا سمع مثل هذا الكلام</w:t>
      </w:r>
      <w:r w:rsidRPr="00C96EFA">
        <w:rPr>
          <w:rFonts w:ascii="Traditional Arabic" w:hAnsi="Traditional Arabic" w:hint="cs"/>
          <w:sz w:val="28"/>
          <w:szCs w:val="28"/>
          <w:rtl/>
        </w:rPr>
        <w:t xml:space="preserve"> </w:t>
      </w:r>
      <w:r w:rsidRPr="00C96EFA">
        <w:rPr>
          <w:rFonts w:ascii="Traditional Arabic" w:hAnsi="Traditional Arabic"/>
          <w:sz w:val="28"/>
          <w:szCs w:val="28"/>
          <w:rtl/>
        </w:rPr>
        <w:t xml:space="preserve">المفترض </w:t>
      </w:r>
      <w:r w:rsidRPr="00C96EFA">
        <w:rPr>
          <w:rFonts w:ascii="Traditional Arabic" w:hAnsi="Traditional Arabic" w:hint="cs"/>
          <w:sz w:val="28"/>
          <w:szCs w:val="28"/>
          <w:rtl/>
        </w:rPr>
        <w:t>أنه يتأثر به و</w:t>
      </w:r>
      <w:r w:rsidRPr="00C96EFA">
        <w:rPr>
          <w:rFonts w:ascii="Traditional Arabic" w:hAnsi="Traditional Arabic"/>
          <w:sz w:val="28"/>
          <w:szCs w:val="28"/>
          <w:rtl/>
        </w:rPr>
        <w:t>إذا سئل عن مسألة يحسب لها وللخلاص منها بين يدي الله -جل وعلا- ألف حساب</w:t>
      </w:r>
      <w:r w:rsidRPr="00C96EFA">
        <w:rPr>
          <w:rFonts w:ascii="Traditional Arabic" w:hAnsi="Traditional Arabic" w:hint="cs"/>
          <w:sz w:val="28"/>
          <w:szCs w:val="28"/>
          <w:rtl/>
        </w:rPr>
        <w:t>.</w:t>
      </w:r>
      <w:r w:rsidRPr="00C96EFA">
        <w:rPr>
          <w:rFonts w:ascii="Traditional Arabic" w:hAnsi="Traditional Arabic"/>
          <w:sz w:val="28"/>
          <w:szCs w:val="28"/>
          <w:rtl/>
        </w:rPr>
        <w:t xml:space="preserve"> وما يضير</w:t>
      </w:r>
      <w:r w:rsidRPr="00C96EFA">
        <w:rPr>
          <w:rFonts w:ascii="Traditional Arabic" w:hAnsi="Traditional Arabic" w:hint="cs"/>
          <w:sz w:val="28"/>
          <w:szCs w:val="28"/>
          <w:rtl/>
        </w:rPr>
        <w:t>ه</w:t>
      </w:r>
      <w:r w:rsidRPr="00C96EFA">
        <w:rPr>
          <w:rFonts w:ascii="Traditional Arabic" w:hAnsi="Traditional Arabic"/>
          <w:sz w:val="28"/>
          <w:szCs w:val="28"/>
          <w:rtl/>
        </w:rPr>
        <w:t xml:space="preserve"> أن </w:t>
      </w:r>
      <w:r w:rsidRPr="00C96EFA">
        <w:rPr>
          <w:rFonts w:ascii="Traditional Arabic" w:hAnsi="Traditional Arabic" w:hint="cs"/>
          <w:sz w:val="28"/>
          <w:szCs w:val="28"/>
          <w:rtl/>
        </w:rPr>
        <w:t>ي</w:t>
      </w:r>
      <w:r w:rsidRPr="00C96EFA">
        <w:rPr>
          <w:rFonts w:ascii="Traditional Arabic" w:hAnsi="Traditional Arabic"/>
          <w:sz w:val="28"/>
          <w:szCs w:val="28"/>
          <w:rtl/>
        </w:rPr>
        <w:t>قول: لا أدري</w:t>
      </w:r>
      <w:r w:rsidRPr="00C96EFA">
        <w:rPr>
          <w:rFonts w:ascii="Traditional Arabic" w:hAnsi="Traditional Arabic" w:hint="cs"/>
          <w:sz w:val="28"/>
          <w:szCs w:val="28"/>
          <w:rtl/>
        </w:rPr>
        <w:t xml:space="preserve">، </w:t>
      </w:r>
      <w:r w:rsidRPr="00C96EFA">
        <w:rPr>
          <w:rFonts w:ascii="Traditional Arabic" w:hAnsi="Traditional Arabic"/>
          <w:sz w:val="28"/>
          <w:szCs w:val="28"/>
          <w:rtl/>
        </w:rPr>
        <w:t>إذا كان الأئمة كثر في أجوبتهم قول: لا أدري</w:t>
      </w:r>
      <w:r w:rsidRPr="00544CD9">
        <w:rPr>
          <w:rFonts w:ascii="Traditional Arabic" w:hAnsi="Traditional Arabic"/>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99"/>
    <w:rsid w:val="000F11E7"/>
    <w:rsid w:val="00530D34"/>
    <w:rsid w:val="00672D4D"/>
    <w:rsid w:val="006E515B"/>
    <w:rsid w:val="008C4499"/>
    <w:rsid w:val="0095429D"/>
    <w:rsid w:val="00C84F17"/>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599F"/>
  <w15:chartTrackingRefBased/>
  <w15:docId w15:val="{932A730B-A3D6-4E63-838B-CD136B71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E7"/>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2021-07-21T19:44:00Z</dcterms:created>
  <dcterms:modified xsi:type="dcterms:W3CDTF">2021-07-23T10:27:00Z</dcterms:modified>
</cp:coreProperties>
</file>