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ADB21" w14:textId="77777777" w:rsidR="004402B9" w:rsidRPr="00385C85" w:rsidRDefault="004402B9" w:rsidP="008B5B17">
      <w:pPr>
        <w:framePr w:hSpace="180" w:wrap="around" w:vAnchor="text" w:hAnchor="page" w:x="3014" w:y="283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385C85">
        <w:rPr>
          <w:rFonts w:ascii="Traditional Arabic" w:hAnsi="Traditional Arabic" w:hint="cs"/>
          <w:b/>
          <w:bCs/>
          <w:sz w:val="28"/>
          <w:szCs w:val="28"/>
          <w:rtl/>
        </w:rPr>
        <w:t>[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توجيه نزول الوحي على النبي صلى الله عليه وسلم حال النوم مع كون النوم مظنة لعدم الضبط</w:t>
      </w:r>
      <w:r w:rsidRPr="00385C85">
        <w:rPr>
          <w:rFonts w:ascii="Traditional Arabic" w:hAnsi="Traditional Arabic" w:hint="cs"/>
          <w:b/>
          <w:bCs/>
          <w:sz w:val="28"/>
          <w:szCs w:val="28"/>
          <w:rtl/>
        </w:rPr>
        <w:t>]</w:t>
      </w:r>
    </w:p>
    <w:p w14:paraId="683096C4" w14:textId="77777777" w:rsidR="008B5B17" w:rsidRDefault="008B5B17" w:rsidP="008B5B17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</w:p>
    <w:p w14:paraId="5998BACC" w14:textId="77777777" w:rsidR="008B5B17" w:rsidRDefault="008B5B17" w:rsidP="008B5B17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</w:p>
    <w:p w14:paraId="38DDCCF2" w14:textId="2B14D76A" w:rsidR="008B5B17" w:rsidRPr="003D3869" w:rsidRDefault="008B5B17" w:rsidP="008B5B17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3D3869">
        <w:rPr>
          <w:rFonts w:ascii="Traditional Arabic" w:hAnsi="Traditional Arabic"/>
          <w:sz w:val="28"/>
          <w:szCs w:val="28"/>
          <w:rtl/>
        </w:rPr>
        <w:t xml:space="preserve">في </w:t>
      </w:r>
      <w:r w:rsidRPr="00B345CD">
        <w:rPr>
          <w:color w:val="0000FF"/>
          <w:sz w:val="28"/>
          <w:szCs w:val="28"/>
          <w:rtl/>
        </w:rPr>
        <w:t xml:space="preserve">«صحيح </w:t>
      </w:r>
      <w:r w:rsidRPr="00B345CD">
        <w:rPr>
          <w:rFonts w:ascii="Traditional Arabic" w:hAnsi="Traditional Arabic"/>
          <w:color w:val="0000FF"/>
          <w:sz w:val="28"/>
          <w:szCs w:val="28"/>
          <w:rtl/>
        </w:rPr>
        <w:t>مسلم»</w:t>
      </w:r>
      <w:r w:rsidRPr="003D3869">
        <w:rPr>
          <w:rFonts w:ascii="Traditional Arabic" w:hAnsi="Traditional Arabic"/>
          <w:sz w:val="28"/>
          <w:szCs w:val="28"/>
          <w:rtl/>
        </w:rPr>
        <w:t>: أن النبي</w:t>
      </w:r>
      <w:r w:rsidRPr="003D3869">
        <w:rPr>
          <w:rFonts w:ascii="Traditional Arabic" w:hAnsi="Traditional Arabic" w:hint="cs"/>
          <w:sz w:val="28"/>
          <w:szCs w:val="28"/>
          <w:rtl/>
        </w:rPr>
        <w:t xml:space="preserve"> صلى الله عليه وسلم</w:t>
      </w:r>
      <w:r w:rsidRPr="003D3869">
        <w:rPr>
          <w:rFonts w:ascii="Traditional Arabic" w:hAnsi="Traditional Arabic"/>
          <w:sz w:val="28"/>
          <w:szCs w:val="28"/>
          <w:rtl/>
        </w:rPr>
        <w:t xml:space="preserve"> لما أغفى إغفاءة في المسجد قال: </w:t>
      </w:r>
      <w:r w:rsidRPr="00B345CD">
        <w:rPr>
          <w:rFonts w:ascii="Traditional Arabic" w:hAnsi="Traditional Arabic"/>
          <w:color w:val="0000FF"/>
          <w:sz w:val="28"/>
          <w:szCs w:val="28"/>
          <w:rtl/>
        </w:rPr>
        <w:t>«نزلت عليّ آنفًا سورة»</w:t>
      </w:r>
      <w:r w:rsidRPr="003D3869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D3869">
        <w:rPr>
          <w:rFonts w:ascii="Traditional Arabic" w:hAnsi="Traditional Arabic" w:hint="cs"/>
          <w:sz w:val="20"/>
          <w:szCs w:val="20"/>
          <w:rtl/>
        </w:rPr>
        <w:t>[</w:t>
      </w:r>
      <w:r w:rsidRPr="003D3869">
        <w:rPr>
          <w:rFonts w:ascii="Traditional Arabic" w:hAnsi="Traditional Arabic"/>
          <w:sz w:val="20"/>
          <w:szCs w:val="20"/>
          <w:rtl/>
        </w:rPr>
        <w:t>مسلم (400)</w:t>
      </w:r>
      <w:r w:rsidRPr="003D3869">
        <w:rPr>
          <w:rFonts w:ascii="Traditional Arabic" w:hAnsi="Traditional Arabic" w:hint="cs"/>
          <w:sz w:val="20"/>
          <w:szCs w:val="20"/>
          <w:rtl/>
        </w:rPr>
        <w:t>]</w:t>
      </w:r>
      <w:r w:rsidRPr="003D3869">
        <w:rPr>
          <w:rFonts w:ascii="Traditional Arabic" w:hAnsi="Traditional Arabic"/>
          <w:sz w:val="28"/>
          <w:szCs w:val="28"/>
          <w:rtl/>
        </w:rPr>
        <w:t>، ثم تلا سورة الكوثر.</w:t>
      </w:r>
    </w:p>
    <w:p w14:paraId="0B0D27F2" w14:textId="3653F7C3" w:rsidR="00DB33AD" w:rsidRDefault="004402B9" w:rsidP="004402B9">
      <w:r w:rsidRPr="003D3869">
        <w:rPr>
          <w:rFonts w:ascii="Traditional Arabic" w:hAnsi="Traditional Arabic" w:hint="cs"/>
          <w:sz w:val="28"/>
          <w:szCs w:val="28"/>
          <w:rtl/>
        </w:rPr>
        <w:t>و</w:t>
      </w:r>
      <w:r w:rsidRPr="003D3869">
        <w:rPr>
          <w:rFonts w:ascii="Traditional Arabic" w:hAnsi="Traditional Arabic"/>
          <w:sz w:val="28"/>
          <w:szCs w:val="28"/>
          <w:rtl/>
        </w:rPr>
        <w:t xml:space="preserve">لا يقال: (إن من القرآن ما نزل في حال النوم، والنوم مظنة لعدم الضبط، فكيف يتلقى القرآن في حال النوم؟) </w:t>
      </w:r>
      <w:r w:rsidRPr="003D3869">
        <w:rPr>
          <w:rFonts w:ascii="Traditional Arabic" w:hAnsi="Traditional Arabic" w:hint="cs"/>
          <w:sz w:val="28"/>
          <w:szCs w:val="28"/>
          <w:rtl/>
        </w:rPr>
        <w:t xml:space="preserve">لأنّا </w:t>
      </w:r>
      <w:r w:rsidRPr="003D3869">
        <w:rPr>
          <w:rFonts w:ascii="Traditional Arabic" w:hAnsi="Traditional Arabic"/>
          <w:sz w:val="28"/>
          <w:szCs w:val="28"/>
          <w:rtl/>
        </w:rPr>
        <w:t xml:space="preserve">نقول: </w:t>
      </w:r>
      <w:r w:rsidRPr="003D3869">
        <w:rPr>
          <w:rFonts w:ascii="Traditional Arabic" w:hAnsi="Traditional Arabic" w:hint="cs"/>
          <w:sz w:val="28"/>
          <w:szCs w:val="28"/>
          <w:rtl/>
        </w:rPr>
        <w:t xml:space="preserve">إن </w:t>
      </w:r>
      <w:r w:rsidRPr="003D3869">
        <w:rPr>
          <w:rFonts w:ascii="Traditional Arabic" w:hAnsi="Traditional Arabic"/>
          <w:sz w:val="28"/>
          <w:szCs w:val="28"/>
          <w:rtl/>
        </w:rPr>
        <w:t>حال الأنبياء يختلف عن سائر الناس، فالنبي تنام عيناه ولا ينام قلبه كما قال</w:t>
      </w:r>
      <w:r w:rsidRPr="003D3869">
        <w:rPr>
          <w:rFonts w:ascii="Traditional Arabic" w:hAnsi="Traditional Arabic" w:hint="cs"/>
          <w:sz w:val="28"/>
          <w:szCs w:val="28"/>
          <w:rtl/>
        </w:rPr>
        <w:t xml:space="preserve"> صلى الله عليه وسلم</w:t>
      </w:r>
      <w:r w:rsidRPr="003D3869">
        <w:rPr>
          <w:rFonts w:ascii="Traditional Arabic" w:hAnsi="Traditional Arabic"/>
          <w:sz w:val="28"/>
          <w:szCs w:val="28"/>
          <w:rtl/>
        </w:rPr>
        <w:t xml:space="preserve">: </w:t>
      </w:r>
      <w:r w:rsidRPr="00B345CD">
        <w:rPr>
          <w:rFonts w:ascii="Traditional Arabic" w:hAnsi="Traditional Arabic"/>
          <w:color w:val="0000FF"/>
          <w:sz w:val="28"/>
          <w:szCs w:val="28"/>
          <w:rtl/>
        </w:rPr>
        <w:t>«إن عيني تنامان ولا ينام قلبي»</w:t>
      </w:r>
      <w:r w:rsidRPr="003D3869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D3869">
        <w:rPr>
          <w:rFonts w:ascii="Traditional Arabic" w:hAnsi="Traditional Arabic" w:hint="cs"/>
          <w:sz w:val="20"/>
          <w:szCs w:val="20"/>
          <w:rtl/>
        </w:rPr>
        <w:t>[</w:t>
      </w:r>
      <w:r w:rsidRPr="003D3869">
        <w:rPr>
          <w:rFonts w:ascii="Traditional Arabic" w:hAnsi="Traditional Arabic"/>
          <w:sz w:val="20"/>
          <w:szCs w:val="20"/>
          <w:rtl/>
        </w:rPr>
        <w:t>البخاري</w:t>
      </w:r>
      <w:r w:rsidRPr="003D3869">
        <w:rPr>
          <w:rFonts w:ascii="Traditional Arabic" w:hAnsi="Traditional Arabic" w:hint="cs"/>
          <w:sz w:val="20"/>
          <w:szCs w:val="20"/>
          <w:rtl/>
        </w:rPr>
        <w:t xml:space="preserve"> (1147)، ومسلم (738</w:t>
      </w:r>
      <w:r w:rsidRPr="003D3869">
        <w:rPr>
          <w:rFonts w:ascii="Traditional Arabic" w:hAnsi="Traditional Arabic"/>
          <w:sz w:val="20"/>
          <w:szCs w:val="20"/>
          <w:rtl/>
        </w:rPr>
        <w:t>)</w:t>
      </w:r>
      <w:r w:rsidRPr="003D3869">
        <w:rPr>
          <w:rFonts w:ascii="Traditional Arabic" w:hAnsi="Traditional Arabic" w:hint="cs"/>
          <w:sz w:val="20"/>
          <w:szCs w:val="20"/>
          <w:rtl/>
        </w:rPr>
        <w:t>]</w:t>
      </w:r>
      <w:r w:rsidRPr="003D3869">
        <w:rPr>
          <w:rFonts w:ascii="Traditional Arabic" w:hAnsi="Traditional Arabic"/>
          <w:sz w:val="28"/>
          <w:szCs w:val="28"/>
          <w:rtl/>
        </w:rPr>
        <w:t>،</w:t>
      </w:r>
      <w:r w:rsidRPr="003D3869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3D3869">
        <w:rPr>
          <w:rFonts w:ascii="Traditional Arabic" w:hAnsi="Traditional Arabic"/>
          <w:sz w:val="28"/>
          <w:szCs w:val="28"/>
          <w:rtl/>
        </w:rPr>
        <w:t>ورؤيا الأنبياء وحي، ولا يتلبس بهم الشيطان ولا يتمثل لهم</w:t>
      </w:r>
      <w:r w:rsidRPr="003D3869">
        <w:rPr>
          <w:rFonts w:ascii="Traditional Arabic" w:hAnsi="Traditional Arabic" w:hint="cs"/>
          <w:sz w:val="28"/>
          <w:szCs w:val="28"/>
          <w:rtl/>
        </w:rPr>
        <w:t>، ولا بهم.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FD2"/>
    <w:rsid w:val="004402B9"/>
    <w:rsid w:val="00530D34"/>
    <w:rsid w:val="006E515B"/>
    <w:rsid w:val="008B5B17"/>
    <w:rsid w:val="0095429D"/>
    <w:rsid w:val="00B345CD"/>
    <w:rsid w:val="00C23FD2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C3AE1"/>
  <w15:chartTrackingRefBased/>
  <w15:docId w15:val="{AA7000D1-31F1-4343-9386-90DB011B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2B9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5</cp:revision>
  <dcterms:created xsi:type="dcterms:W3CDTF">2021-07-21T16:16:00Z</dcterms:created>
  <dcterms:modified xsi:type="dcterms:W3CDTF">2021-07-23T10:44:00Z</dcterms:modified>
</cp:coreProperties>
</file>