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D24D3" w14:textId="77777777" w:rsidR="00A65BFC" w:rsidRPr="0060323C" w:rsidRDefault="00A65BFC" w:rsidP="00A65BFC">
      <w:pPr>
        <w:framePr w:hSpace="180" w:wrap="around" w:vAnchor="text" w:hAnchor="text" w:xAlign="center" w:y="1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60323C">
        <w:rPr>
          <w:rFonts w:ascii="Traditional Arabic" w:hAnsi="Traditional Arabic" w:hint="cs"/>
          <w:b/>
          <w:bCs/>
          <w:sz w:val="28"/>
          <w:szCs w:val="28"/>
          <w:rtl/>
        </w:rPr>
        <w:t>[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 xml:space="preserve">رد السلام بـ </w:t>
      </w:r>
      <w:r w:rsidRPr="0021071E">
        <w:rPr>
          <w:rFonts w:ascii="Traditional Arabic" w:hAnsi="Traditional Arabic" w:hint="cs"/>
          <w:b/>
          <w:bCs/>
          <w:color w:val="0000FF"/>
          <w:sz w:val="28"/>
          <w:szCs w:val="28"/>
          <w:rtl/>
        </w:rPr>
        <w:t>«مرحبا»</w:t>
      </w:r>
      <w:r w:rsidRPr="0060323C">
        <w:rPr>
          <w:rFonts w:ascii="Traditional Arabic" w:hAnsi="Traditional Arabic" w:hint="cs"/>
          <w:b/>
          <w:bCs/>
          <w:sz w:val="28"/>
          <w:szCs w:val="28"/>
          <w:rtl/>
        </w:rPr>
        <w:t>]</w:t>
      </w:r>
    </w:p>
    <w:p w14:paraId="467F4DB8" w14:textId="77777777" w:rsidR="00E253FB" w:rsidRDefault="00E253FB" w:rsidP="00E253FB">
      <w:pPr>
        <w:tabs>
          <w:tab w:val="left" w:pos="3466"/>
          <w:tab w:val="left" w:pos="11164"/>
        </w:tabs>
        <w:jc w:val="both"/>
        <w:rPr>
          <w:rFonts w:ascii="Traditional Arabic" w:hAnsi="Traditional Arabic"/>
          <w:color w:val="0000FF"/>
          <w:sz w:val="28"/>
          <w:szCs w:val="28"/>
          <w:rtl/>
        </w:rPr>
      </w:pPr>
    </w:p>
    <w:p w14:paraId="06764724" w14:textId="65033118" w:rsidR="00E253FB" w:rsidRPr="0060323C" w:rsidRDefault="00E253FB" w:rsidP="00E253FB">
      <w:pPr>
        <w:tabs>
          <w:tab w:val="left" w:pos="3466"/>
          <w:tab w:val="left" w:pos="11164"/>
        </w:tabs>
        <w:jc w:val="both"/>
        <w:rPr>
          <w:rFonts w:ascii="Traditional Arabic" w:hAnsi="Traditional Arabic"/>
          <w:sz w:val="28"/>
          <w:szCs w:val="28"/>
          <w:rtl/>
        </w:rPr>
      </w:pPr>
      <w:r w:rsidRPr="0021071E">
        <w:rPr>
          <w:rFonts w:ascii="Traditional Arabic" w:hAnsi="Traditional Arabic"/>
          <w:color w:val="0000FF"/>
          <w:sz w:val="28"/>
          <w:szCs w:val="28"/>
          <w:rtl/>
        </w:rPr>
        <w:t>«مَرْحَبًا بِكَ»</w:t>
      </w:r>
      <w:r w:rsidRPr="0060323C">
        <w:rPr>
          <w:rFonts w:ascii="Traditional Arabic" w:hAnsi="Traditional Arabic"/>
          <w:sz w:val="28"/>
          <w:szCs w:val="28"/>
          <w:rtl/>
        </w:rPr>
        <w:t xml:space="preserve"> هذه كلمة تتبادل في التحية</w:t>
      </w:r>
      <w:r w:rsidRPr="0060323C">
        <w:rPr>
          <w:rFonts w:ascii="Traditional Arabic" w:hAnsi="Traditional Arabic" w:hint="cs"/>
          <w:sz w:val="28"/>
          <w:szCs w:val="28"/>
          <w:rtl/>
        </w:rPr>
        <w:t>،</w:t>
      </w:r>
      <w:r w:rsidRPr="0060323C">
        <w:rPr>
          <w:rFonts w:ascii="Traditional Arabic" w:hAnsi="Traditional Arabic"/>
          <w:sz w:val="28"/>
          <w:szCs w:val="28"/>
          <w:rtl/>
        </w:rPr>
        <w:t xml:space="preserve"> وهي سُنة</w:t>
      </w:r>
      <w:r w:rsidRPr="0060323C">
        <w:rPr>
          <w:rFonts w:ascii="Traditional Arabic" w:hAnsi="Traditional Arabic" w:hint="cs"/>
          <w:sz w:val="28"/>
          <w:szCs w:val="28"/>
          <w:rtl/>
        </w:rPr>
        <w:t>، فقد</w:t>
      </w:r>
      <w:r w:rsidRPr="0060323C">
        <w:rPr>
          <w:rFonts w:ascii="Traditional Arabic" w:hAnsi="Traditional Arabic"/>
          <w:sz w:val="28"/>
          <w:szCs w:val="28"/>
          <w:rtl/>
        </w:rPr>
        <w:t xml:space="preserve"> ثبت في الصحيح: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21071E">
        <w:rPr>
          <w:rFonts w:ascii="Traditional Arabic" w:hAnsi="Traditional Arabic" w:hint="cs"/>
          <w:b/>
          <w:bCs/>
          <w:color w:val="0000FF"/>
          <w:sz w:val="28"/>
          <w:szCs w:val="28"/>
          <w:rtl/>
        </w:rPr>
        <w:t>«</w:t>
      </w:r>
      <w:r w:rsidRPr="0021071E">
        <w:rPr>
          <w:rFonts w:ascii="Traditional Arabic" w:hAnsi="Traditional Arabic"/>
          <w:b/>
          <w:bCs/>
          <w:color w:val="0000FF"/>
          <w:sz w:val="28"/>
          <w:szCs w:val="28"/>
          <w:rtl/>
        </w:rPr>
        <w:t>أن أم هانئ بنت أبي طالب قالت ذهبت إلى رسول الله</w:t>
      </w:r>
      <w:r w:rsidRPr="0021071E">
        <w:rPr>
          <w:rFonts w:ascii="Traditional Arabic" w:hAnsi="Traditional Arabic" w:hint="cs"/>
          <w:b/>
          <w:bCs/>
          <w:color w:val="0000FF"/>
          <w:sz w:val="28"/>
          <w:szCs w:val="28"/>
          <w:rtl/>
        </w:rPr>
        <w:t xml:space="preserve"> صلى الله عليه وسلم</w:t>
      </w:r>
      <w:r w:rsidRPr="0021071E">
        <w:rPr>
          <w:rFonts w:ascii="Traditional Arabic" w:hAnsi="Traditional Arabic"/>
          <w:b/>
          <w:bCs/>
          <w:color w:val="0000FF"/>
          <w:sz w:val="28"/>
          <w:szCs w:val="28"/>
          <w:rtl/>
        </w:rPr>
        <w:t xml:space="preserve"> عام الفتح، فوجدته يغتسل وفاطمة ابنته تستره، قالت: فسلمت عليه، فقال: «من هذه</w:t>
      </w:r>
      <w:r w:rsidRPr="0021071E">
        <w:rPr>
          <w:rFonts w:ascii="Traditional Arabic" w:hAnsi="Traditional Arabic" w:hint="cs"/>
          <w:b/>
          <w:bCs/>
          <w:color w:val="0000FF"/>
          <w:sz w:val="28"/>
          <w:szCs w:val="28"/>
          <w:rtl/>
        </w:rPr>
        <w:t>؟</w:t>
      </w:r>
      <w:r w:rsidRPr="0021071E">
        <w:rPr>
          <w:rFonts w:ascii="Traditional Arabic" w:hAnsi="Traditional Arabic"/>
          <w:b/>
          <w:bCs/>
          <w:color w:val="0000FF"/>
          <w:sz w:val="28"/>
          <w:szCs w:val="28"/>
          <w:rtl/>
        </w:rPr>
        <w:t>»</w:t>
      </w:r>
      <w:r w:rsidRPr="0060323C">
        <w:rPr>
          <w:rFonts w:ascii="Traditional Arabic" w:hAnsi="Traditional Arabic"/>
          <w:b/>
          <w:bCs/>
          <w:sz w:val="28"/>
          <w:szCs w:val="28"/>
          <w:rtl/>
        </w:rPr>
        <w:t xml:space="preserve"> فقلت: أنا أم هانئ بنت أبي طالب فقال: </w:t>
      </w:r>
      <w:r w:rsidRPr="0021071E">
        <w:rPr>
          <w:rFonts w:ascii="Traditional Arabic" w:hAnsi="Traditional Arabic"/>
          <w:b/>
          <w:bCs/>
          <w:color w:val="0000FF"/>
          <w:sz w:val="28"/>
          <w:szCs w:val="28"/>
          <w:rtl/>
        </w:rPr>
        <w:t>«مرحبا بأم هانئ»</w:t>
      </w:r>
      <w:r>
        <w:rPr>
          <w:rFonts w:ascii="Traditional Arabic" w:hAnsi="Traditional Arabic" w:hint="cs"/>
          <w:sz w:val="20"/>
          <w:szCs w:val="20"/>
          <w:rtl/>
        </w:rPr>
        <w:t xml:space="preserve"> </w:t>
      </w:r>
      <w:r w:rsidRPr="0060323C">
        <w:rPr>
          <w:rFonts w:ascii="Traditional Arabic" w:hAnsi="Traditional Arabic" w:hint="cs"/>
          <w:sz w:val="20"/>
          <w:szCs w:val="20"/>
          <w:rtl/>
        </w:rPr>
        <w:t>[البخاري</w:t>
      </w:r>
      <w:r w:rsidRPr="0060323C">
        <w:rPr>
          <w:rFonts w:ascii="Traditional Arabic" w:hAnsi="Traditional Arabic"/>
          <w:sz w:val="20"/>
          <w:szCs w:val="20"/>
          <w:rtl/>
        </w:rPr>
        <w:t xml:space="preserve"> (357)</w:t>
      </w:r>
      <w:r w:rsidRPr="0060323C">
        <w:rPr>
          <w:rFonts w:ascii="Traditional Arabic" w:hAnsi="Traditional Arabic" w:hint="cs"/>
          <w:sz w:val="20"/>
          <w:szCs w:val="20"/>
          <w:rtl/>
        </w:rPr>
        <w:t>،</w:t>
      </w:r>
      <w:r>
        <w:rPr>
          <w:rFonts w:ascii="Traditional Arabic" w:hAnsi="Traditional Arabic" w:hint="cs"/>
          <w:sz w:val="20"/>
          <w:szCs w:val="20"/>
          <w:rtl/>
        </w:rPr>
        <w:t xml:space="preserve"> </w:t>
      </w:r>
      <w:r w:rsidRPr="0060323C">
        <w:rPr>
          <w:rFonts w:ascii="Traditional Arabic" w:hAnsi="Traditional Arabic" w:hint="cs"/>
          <w:sz w:val="20"/>
          <w:szCs w:val="20"/>
          <w:rtl/>
        </w:rPr>
        <w:t>ومسلم</w:t>
      </w:r>
      <w:r w:rsidRPr="0060323C">
        <w:rPr>
          <w:rFonts w:ascii="Traditional Arabic" w:hAnsi="Traditional Arabic"/>
          <w:sz w:val="20"/>
          <w:szCs w:val="20"/>
          <w:rtl/>
        </w:rPr>
        <w:t xml:space="preserve"> (336)</w:t>
      </w:r>
      <w:r w:rsidRPr="0060323C">
        <w:rPr>
          <w:rFonts w:ascii="Traditional Arabic" w:hAnsi="Traditional Arabic" w:hint="cs"/>
          <w:sz w:val="20"/>
          <w:szCs w:val="20"/>
          <w:rtl/>
        </w:rPr>
        <w:t>]</w:t>
      </w:r>
      <w:r w:rsidRPr="0060323C">
        <w:rPr>
          <w:rFonts w:ascii="Traditional Arabic" w:hAnsi="Traditional Arabic" w:hint="cs"/>
          <w:sz w:val="28"/>
          <w:szCs w:val="28"/>
          <w:rtl/>
        </w:rPr>
        <w:t>.</w:t>
      </w:r>
    </w:p>
    <w:p w14:paraId="0293D685" w14:textId="77777777" w:rsidR="00E253FB" w:rsidRPr="0060323C" w:rsidRDefault="00E253FB" w:rsidP="00E253FB">
      <w:pPr>
        <w:tabs>
          <w:tab w:val="left" w:pos="3466"/>
          <w:tab w:val="left" w:pos="11164"/>
        </w:tabs>
        <w:jc w:val="both"/>
        <w:rPr>
          <w:rFonts w:ascii="Traditional Arabic" w:hAnsi="Traditional Arabic"/>
          <w:sz w:val="28"/>
          <w:szCs w:val="28"/>
          <w:rtl/>
        </w:rPr>
      </w:pPr>
      <w:r w:rsidRPr="0060323C">
        <w:rPr>
          <w:rFonts w:ascii="Traditional Arabic" w:hAnsi="Traditional Arabic" w:hint="cs"/>
          <w:sz w:val="28"/>
          <w:szCs w:val="28"/>
          <w:rtl/>
        </w:rPr>
        <w:t>و</w:t>
      </w:r>
      <w:r w:rsidRPr="0060323C">
        <w:rPr>
          <w:rFonts w:ascii="Traditional Arabic" w:hAnsi="Traditional Arabic"/>
          <w:sz w:val="28"/>
          <w:szCs w:val="28"/>
          <w:rtl/>
        </w:rPr>
        <w:t xml:space="preserve">أهل العلم يختلفون في رد </w:t>
      </w:r>
      <w:r w:rsidRPr="0060323C">
        <w:rPr>
          <w:rFonts w:ascii="Traditional Arabic" w:hAnsi="Traditional Arabic" w:hint="cs"/>
          <w:sz w:val="28"/>
          <w:szCs w:val="28"/>
          <w:rtl/>
        </w:rPr>
        <w:t>السلام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60323C">
        <w:rPr>
          <w:rFonts w:ascii="Traditional Arabic" w:hAnsi="Traditional Arabic"/>
          <w:sz w:val="28"/>
          <w:szCs w:val="28"/>
          <w:rtl/>
        </w:rPr>
        <w:t>ب</w:t>
      </w:r>
      <w:r w:rsidRPr="0060323C">
        <w:rPr>
          <w:rFonts w:ascii="Traditional Arabic" w:hAnsi="Traditional Arabic" w:hint="cs"/>
          <w:sz w:val="28"/>
          <w:szCs w:val="28"/>
          <w:rtl/>
        </w:rPr>
        <w:t xml:space="preserve">ـ </w:t>
      </w:r>
      <w:r w:rsidRPr="0021071E">
        <w:rPr>
          <w:rFonts w:ascii="AAA GoldenLotus" w:hAnsi="AAA GoldenLotus"/>
          <w:color w:val="0000FF"/>
          <w:sz w:val="28"/>
          <w:szCs w:val="28"/>
          <w:rtl/>
        </w:rPr>
        <w:t>«</w:t>
      </w:r>
      <w:r w:rsidRPr="0021071E">
        <w:rPr>
          <w:rFonts w:ascii="Traditional Arabic" w:hAnsi="Traditional Arabic"/>
          <w:color w:val="0000FF"/>
          <w:sz w:val="28"/>
          <w:szCs w:val="28"/>
          <w:rtl/>
        </w:rPr>
        <w:t>مرحبًا</w:t>
      </w:r>
      <w:r w:rsidRPr="0021071E">
        <w:rPr>
          <w:rFonts w:ascii="AAA GoldenLotus" w:hAnsi="AAA GoldenLotus"/>
          <w:color w:val="0000FF"/>
          <w:sz w:val="28"/>
          <w:szCs w:val="28"/>
          <w:rtl/>
        </w:rPr>
        <w:t>»</w:t>
      </w:r>
      <w:r>
        <w:rPr>
          <w:rFonts w:ascii="AAA GoldenLotus" w:hAnsi="AAA GoldenLotus" w:hint="cs"/>
          <w:sz w:val="28"/>
          <w:szCs w:val="28"/>
          <w:rtl/>
        </w:rPr>
        <w:t xml:space="preserve"> </w:t>
      </w:r>
      <w:r w:rsidRPr="0060323C">
        <w:rPr>
          <w:rFonts w:ascii="Traditional Arabic" w:hAnsi="Traditional Arabic" w:hint="cs"/>
          <w:sz w:val="28"/>
          <w:szCs w:val="28"/>
          <w:rtl/>
        </w:rPr>
        <w:t>وحدها:</w:t>
      </w:r>
      <w:r w:rsidRPr="0060323C">
        <w:rPr>
          <w:rFonts w:ascii="Traditional Arabic" w:hAnsi="Traditional Arabic"/>
          <w:sz w:val="28"/>
          <w:szCs w:val="28"/>
          <w:rtl/>
        </w:rPr>
        <w:t xml:space="preserve"> هل يكفي</w:t>
      </w:r>
      <w:r w:rsidRPr="0060323C">
        <w:rPr>
          <w:rFonts w:ascii="Traditional Arabic" w:hAnsi="Traditional Arabic" w:hint="cs"/>
          <w:sz w:val="28"/>
          <w:szCs w:val="28"/>
          <w:rtl/>
        </w:rPr>
        <w:t>،</w:t>
      </w:r>
      <w:r w:rsidRPr="0060323C">
        <w:rPr>
          <w:rFonts w:ascii="Traditional Arabic" w:hAnsi="Traditional Arabic"/>
          <w:sz w:val="28"/>
          <w:szCs w:val="28"/>
          <w:rtl/>
        </w:rPr>
        <w:t xml:space="preserve"> أو لا بد من </w:t>
      </w:r>
      <w:r w:rsidRPr="0060323C">
        <w:rPr>
          <w:rFonts w:ascii="Traditional Arabic" w:hAnsi="Traditional Arabic" w:hint="cs"/>
          <w:sz w:val="28"/>
          <w:szCs w:val="28"/>
          <w:rtl/>
        </w:rPr>
        <w:t xml:space="preserve">ردّ </w:t>
      </w:r>
      <w:r w:rsidRPr="0060323C">
        <w:rPr>
          <w:rFonts w:ascii="Traditional Arabic" w:hAnsi="Traditional Arabic"/>
          <w:sz w:val="28"/>
          <w:szCs w:val="28"/>
          <w:rtl/>
        </w:rPr>
        <w:t>السلام أولًا ثم يقال: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21071E">
        <w:rPr>
          <w:rFonts w:ascii="AAA GoldenLotus" w:hAnsi="AAA GoldenLotus"/>
          <w:color w:val="0000FF"/>
          <w:sz w:val="28"/>
          <w:szCs w:val="28"/>
          <w:rtl/>
        </w:rPr>
        <w:t>«</w:t>
      </w:r>
      <w:r w:rsidRPr="0021071E">
        <w:rPr>
          <w:rFonts w:ascii="Traditional Arabic" w:hAnsi="Traditional Arabic"/>
          <w:color w:val="0000FF"/>
          <w:sz w:val="28"/>
          <w:szCs w:val="28"/>
          <w:rtl/>
        </w:rPr>
        <w:t>مرحبًا</w:t>
      </w:r>
      <w:r w:rsidRPr="0021071E">
        <w:rPr>
          <w:rFonts w:ascii="AAA GoldenLotus" w:hAnsi="AAA GoldenLotus"/>
          <w:color w:val="0000FF"/>
          <w:sz w:val="28"/>
          <w:szCs w:val="28"/>
          <w:rtl/>
        </w:rPr>
        <w:t>»</w:t>
      </w:r>
      <w:r w:rsidRPr="0060323C">
        <w:rPr>
          <w:rFonts w:ascii="Traditional Arabic" w:hAnsi="Traditional Arabic"/>
          <w:sz w:val="28"/>
          <w:szCs w:val="28"/>
          <w:rtl/>
        </w:rPr>
        <w:t>؟</w:t>
      </w:r>
    </w:p>
    <w:p w14:paraId="7C9966C2" w14:textId="77777777" w:rsidR="00E253FB" w:rsidRPr="0060323C" w:rsidRDefault="00E253FB" w:rsidP="00E253FB">
      <w:pPr>
        <w:tabs>
          <w:tab w:val="left" w:pos="3466"/>
          <w:tab w:val="left" w:pos="11164"/>
        </w:tabs>
        <w:jc w:val="both"/>
        <w:rPr>
          <w:rFonts w:ascii="Traditional Arabic" w:hAnsi="Traditional Arabic"/>
          <w:sz w:val="28"/>
          <w:szCs w:val="28"/>
          <w:rtl/>
        </w:rPr>
      </w:pPr>
      <w:r w:rsidRPr="0060323C">
        <w:rPr>
          <w:rFonts w:ascii="Traditional Arabic" w:hAnsi="Traditional Arabic" w:hint="cs"/>
          <w:sz w:val="28"/>
          <w:szCs w:val="28"/>
          <w:rtl/>
        </w:rPr>
        <w:t>ف</w:t>
      </w:r>
      <w:r w:rsidRPr="0060323C">
        <w:rPr>
          <w:rFonts w:ascii="Traditional Arabic" w:hAnsi="Traditional Arabic"/>
          <w:sz w:val="28"/>
          <w:szCs w:val="28"/>
          <w:rtl/>
        </w:rPr>
        <w:t>من يجيز رد السلام بـ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21071E">
        <w:rPr>
          <w:rFonts w:ascii="AAA GoldenLotus" w:hAnsi="AAA GoldenLotus"/>
          <w:color w:val="0000FF"/>
          <w:sz w:val="28"/>
          <w:szCs w:val="28"/>
          <w:rtl/>
        </w:rPr>
        <w:t>«</w:t>
      </w:r>
      <w:r w:rsidRPr="0021071E">
        <w:rPr>
          <w:rFonts w:ascii="Traditional Arabic" w:hAnsi="Traditional Arabic"/>
          <w:color w:val="0000FF"/>
          <w:sz w:val="28"/>
          <w:szCs w:val="28"/>
          <w:rtl/>
        </w:rPr>
        <w:t>مرحبًا</w:t>
      </w:r>
      <w:r w:rsidRPr="0021071E">
        <w:rPr>
          <w:rFonts w:ascii="AAA GoldenLotus" w:hAnsi="AAA GoldenLotus"/>
          <w:color w:val="0000FF"/>
          <w:sz w:val="28"/>
          <w:szCs w:val="28"/>
          <w:rtl/>
        </w:rPr>
        <w:t>»</w:t>
      </w:r>
      <w:r w:rsidRPr="0060323C">
        <w:rPr>
          <w:rFonts w:ascii="Traditional Arabic" w:hAnsi="Traditional Arabic" w:hint="cs"/>
          <w:sz w:val="28"/>
          <w:szCs w:val="28"/>
          <w:rtl/>
        </w:rPr>
        <w:t xml:space="preserve"> يستدلُّ</w:t>
      </w:r>
      <w:r w:rsidRPr="0060323C">
        <w:rPr>
          <w:rFonts w:ascii="Traditional Arabic" w:hAnsi="Traditional Arabic"/>
          <w:sz w:val="28"/>
          <w:szCs w:val="28"/>
          <w:rtl/>
        </w:rPr>
        <w:t xml:space="preserve"> بأنه لم يحفظ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60323C">
        <w:rPr>
          <w:rFonts w:ascii="Traditional Arabic" w:hAnsi="Traditional Arabic"/>
          <w:sz w:val="28"/>
          <w:szCs w:val="28"/>
          <w:rtl/>
        </w:rPr>
        <w:t>عن النبي</w:t>
      </w:r>
      <w:r>
        <w:rPr>
          <w:rFonts w:ascii="Traditional Arabic" w:hAnsi="Traditional Arabic" w:hint="cs"/>
          <w:sz w:val="28"/>
          <w:szCs w:val="28"/>
          <w:rtl/>
        </w:rPr>
        <w:t xml:space="preserve"> صلى الله عليه وسلم</w:t>
      </w:r>
      <w:r w:rsidRPr="0060323C">
        <w:rPr>
          <w:rFonts w:ascii="Traditional Arabic" w:hAnsi="Traditional Arabic"/>
          <w:sz w:val="28"/>
          <w:szCs w:val="28"/>
          <w:rtl/>
        </w:rPr>
        <w:t xml:space="preserve"> أنه قال في حديث أم هانئ</w:t>
      </w:r>
      <w:r>
        <w:rPr>
          <w:rFonts w:ascii="Traditional Arabic" w:hAnsi="Traditional Arabic" w:hint="cs"/>
          <w:sz w:val="28"/>
          <w:szCs w:val="28"/>
          <w:rtl/>
        </w:rPr>
        <w:t xml:space="preserve"> رضي الله عنها</w:t>
      </w:r>
      <w:r w:rsidRPr="0060323C">
        <w:rPr>
          <w:rFonts w:ascii="Traditional Arabic" w:hAnsi="Traditional Arabic" w:hint="cs"/>
          <w:sz w:val="28"/>
          <w:szCs w:val="28"/>
          <w:rtl/>
        </w:rPr>
        <w:t xml:space="preserve"> السالف:</w:t>
      </w:r>
      <w:r>
        <w:rPr>
          <w:rFonts w:ascii="AAA GoldenLotus" w:hAnsi="AAA GoldenLotus" w:hint="cs"/>
          <w:sz w:val="28"/>
          <w:szCs w:val="28"/>
          <w:rtl/>
        </w:rPr>
        <w:t xml:space="preserve"> </w:t>
      </w:r>
      <w:r w:rsidRPr="0021071E">
        <w:rPr>
          <w:rFonts w:ascii="AAA GoldenLotus" w:hAnsi="AAA GoldenLotus"/>
          <w:color w:val="0000FF"/>
          <w:sz w:val="28"/>
          <w:szCs w:val="28"/>
          <w:rtl/>
        </w:rPr>
        <w:t>«</w:t>
      </w:r>
      <w:r w:rsidRPr="0021071E">
        <w:rPr>
          <w:rFonts w:ascii="Traditional Arabic" w:hAnsi="Traditional Arabic"/>
          <w:color w:val="0000FF"/>
          <w:sz w:val="28"/>
          <w:szCs w:val="28"/>
          <w:rtl/>
        </w:rPr>
        <w:t>وعليك</w:t>
      </w:r>
      <w:r w:rsidRPr="0021071E">
        <w:rPr>
          <w:rFonts w:ascii="Traditional Arabic" w:hAnsi="Traditional Arabic" w:hint="cs"/>
          <w:color w:val="0000FF"/>
          <w:sz w:val="28"/>
          <w:szCs w:val="28"/>
          <w:rtl/>
        </w:rPr>
        <w:t>ِ</w:t>
      </w:r>
      <w:r w:rsidRPr="0021071E">
        <w:rPr>
          <w:rFonts w:ascii="Traditional Arabic" w:hAnsi="Traditional Arabic"/>
          <w:color w:val="0000FF"/>
          <w:sz w:val="28"/>
          <w:szCs w:val="28"/>
          <w:rtl/>
        </w:rPr>
        <w:t xml:space="preserve"> السلام</w:t>
      </w:r>
      <w:r w:rsidRPr="0021071E">
        <w:rPr>
          <w:rFonts w:ascii="Traditional Arabic" w:hAnsi="Traditional Arabic" w:hint="cs"/>
          <w:color w:val="0000FF"/>
          <w:sz w:val="28"/>
          <w:szCs w:val="28"/>
          <w:rtl/>
        </w:rPr>
        <w:t>،</w:t>
      </w:r>
      <w:r w:rsidRPr="0021071E">
        <w:rPr>
          <w:rFonts w:ascii="Traditional Arabic" w:hAnsi="Traditional Arabic"/>
          <w:color w:val="0000FF"/>
          <w:sz w:val="28"/>
          <w:szCs w:val="28"/>
          <w:rtl/>
        </w:rPr>
        <w:t xml:space="preserve"> مرحبًا</w:t>
      </w:r>
      <w:r w:rsidRPr="0021071E">
        <w:rPr>
          <w:rFonts w:ascii="AAA GoldenLotus" w:hAnsi="AAA GoldenLotus"/>
          <w:color w:val="0000FF"/>
          <w:sz w:val="28"/>
          <w:szCs w:val="28"/>
          <w:rtl/>
        </w:rPr>
        <w:t>»</w:t>
      </w:r>
      <w:r w:rsidRPr="0060323C">
        <w:rPr>
          <w:rFonts w:ascii="Traditional Arabic" w:hAnsi="Traditional Arabic"/>
          <w:sz w:val="28"/>
          <w:szCs w:val="28"/>
          <w:rtl/>
        </w:rPr>
        <w:t xml:space="preserve">، وإنما قال: </w:t>
      </w:r>
      <w:r w:rsidRPr="0021071E">
        <w:rPr>
          <w:rFonts w:ascii="AAA GoldenLotus" w:hAnsi="AAA GoldenLotus"/>
          <w:color w:val="0000FF"/>
          <w:sz w:val="28"/>
          <w:szCs w:val="28"/>
          <w:rtl/>
        </w:rPr>
        <w:t>«</w:t>
      </w:r>
      <w:r w:rsidRPr="0021071E">
        <w:rPr>
          <w:rFonts w:ascii="Traditional Arabic" w:hAnsi="Traditional Arabic"/>
          <w:color w:val="0000FF"/>
          <w:sz w:val="28"/>
          <w:szCs w:val="28"/>
          <w:rtl/>
        </w:rPr>
        <w:t>مرحبًا</w:t>
      </w:r>
      <w:r w:rsidRPr="0021071E">
        <w:rPr>
          <w:rFonts w:ascii="AAA GoldenLotus" w:hAnsi="AAA GoldenLotus"/>
          <w:color w:val="0000FF"/>
          <w:sz w:val="28"/>
          <w:szCs w:val="28"/>
          <w:rtl/>
        </w:rPr>
        <w:t>»</w:t>
      </w:r>
      <w:r w:rsidRPr="0060323C">
        <w:rPr>
          <w:rFonts w:ascii="Traditional Arabic" w:hAnsi="Traditional Arabic"/>
          <w:sz w:val="28"/>
          <w:szCs w:val="28"/>
          <w:rtl/>
        </w:rPr>
        <w:t xml:space="preserve">. </w:t>
      </w:r>
    </w:p>
    <w:p w14:paraId="19FB3DFB" w14:textId="61ADFE3E" w:rsidR="00DB33AD" w:rsidRDefault="00A65BFC" w:rsidP="00A65BFC">
      <w:r w:rsidRPr="0060323C">
        <w:rPr>
          <w:rFonts w:ascii="Traditional Arabic" w:hAnsi="Traditional Arabic"/>
          <w:sz w:val="28"/>
          <w:szCs w:val="28"/>
          <w:rtl/>
        </w:rPr>
        <w:t>ورأى الآخرون أنه لا يجزئ الاقتصار على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21071E">
        <w:rPr>
          <w:rFonts w:ascii="AAA GoldenLotus" w:hAnsi="AAA GoldenLotus"/>
          <w:color w:val="0000FF"/>
          <w:sz w:val="28"/>
          <w:szCs w:val="28"/>
          <w:rtl/>
        </w:rPr>
        <w:t>«</w:t>
      </w:r>
      <w:r w:rsidRPr="0021071E">
        <w:rPr>
          <w:rFonts w:ascii="Traditional Arabic" w:hAnsi="Traditional Arabic"/>
          <w:color w:val="0000FF"/>
          <w:sz w:val="28"/>
          <w:szCs w:val="28"/>
          <w:rtl/>
        </w:rPr>
        <w:t>مرحبًا</w:t>
      </w:r>
      <w:r w:rsidRPr="0021071E">
        <w:rPr>
          <w:rFonts w:ascii="AAA GoldenLotus" w:hAnsi="AAA GoldenLotus"/>
          <w:color w:val="0000FF"/>
          <w:sz w:val="28"/>
          <w:szCs w:val="28"/>
          <w:rtl/>
        </w:rPr>
        <w:t>»</w:t>
      </w:r>
      <w:r w:rsidRPr="0060323C">
        <w:rPr>
          <w:rFonts w:ascii="Traditional Arabic" w:hAnsi="Traditional Arabic" w:hint="cs"/>
          <w:sz w:val="28"/>
          <w:szCs w:val="28"/>
          <w:rtl/>
        </w:rPr>
        <w:t>،</w:t>
      </w:r>
      <w:r w:rsidRPr="0060323C">
        <w:rPr>
          <w:rFonts w:ascii="Traditional Arabic" w:hAnsi="Traditional Arabic"/>
          <w:sz w:val="28"/>
          <w:szCs w:val="28"/>
          <w:rtl/>
        </w:rPr>
        <w:t xml:space="preserve"> بل لا بد أن </w:t>
      </w:r>
      <w:r w:rsidRPr="0060323C">
        <w:rPr>
          <w:rFonts w:ascii="Traditional Arabic" w:hAnsi="Traditional Arabic" w:hint="cs"/>
          <w:sz w:val="28"/>
          <w:szCs w:val="28"/>
          <w:rtl/>
        </w:rPr>
        <w:t>يرد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60323C">
        <w:rPr>
          <w:rFonts w:ascii="Traditional Arabic" w:hAnsi="Traditional Arabic" w:hint="cs"/>
          <w:sz w:val="28"/>
          <w:szCs w:val="28"/>
          <w:rtl/>
        </w:rPr>
        <w:t>السلام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60323C">
        <w:rPr>
          <w:rFonts w:ascii="Traditional Arabic" w:hAnsi="Traditional Arabic"/>
          <w:sz w:val="28"/>
          <w:szCs w:val="28"/>
          <w:rtl/>
        </w:rPr>
        <w:t>بمثله</w:t>
      </w:r>
      <w:r w:rsidRPr="0060323C">
        <w:rPr>
          <w:rFonts w:ascii="Traditional Arabic" w:hAnsi="Traditional Arabic" w:hint="cs"/>
          <w:sz w:val="28"/>
          <w:szCs w:val="28"/>
          <w:rtl/>
        </w:rPr>
        <w:t xml:space="preserve"> أو بأحسن منه.</w:t>
      </w:r>
      <w:r w:rsidRPr="0060323C">
        <w:rPr>
          <w:rFonts w:ascii="Traditional Arabic" w:hAnsi="Traditional Arabic"/>
          <w:sz w:val="28"/>
          <w:szCs w:val="28"/>
          <w:rtl/>
        </w:rPr>
        <w:t xml:space="preserve"> ويجيبون عن دليل القائلين بالجواز بأن كون الرواة </w:t>
      </w:r>
      <w:r w:rsidRPr="0060323C">
        <w:rPr>
          <w:rFonts w:ascii="Traditional Arabic" w:hAnsi="Traditional Arabic" w:hint="cs"/>
          <w:sz w:val="28"/>
          <w:szCs w:val="28"/>
          <w:rtl/>
        </w:rPr>
        <w:t>-في هذه الواقعة</w:t>
      </w:r>
      <w:r>
        <w:rPr>
          <w:rFonts w:ascii="Traditional Arabic" w:hAnsi="Traditional Arabic" w:hint="cs"/>
          <w:sz w:val="28"/>
          <w:szCs w:val="28"/>
          <w:rtl/>
        </w:rPr>
        <w:t>- ل</w:t>
      </w:r>
      <w:r w:rsidRPr="0060323C">
        <w:rPr>
          <w:rFonts w:ascii="Traditional Arabic" w:hAnsi="Traditional Arabic"/>
          <w:sz w:val="28"/>
          <w:szCs w:val="28"/>
          <w:rtl/>
        </w:rPr>
        <w:t>م ينقلوا عن النبي</w:t>
      </w:r>
      <w:r>
        <w:rPr>
          <w:rFonts w:ascii="Traditional Arabic" w:hAnsi="Traditional Arabic" w:hint="cs"/>
          <w:sz w:val="28"/>
          <w:szCs w:val="28"/>
          <w:rtl/>
        </w:rPr>
        <w:t xml:space="preserve"> صلى الله عليه وسلم</w:t>
      </w:r>
      <w:r w:rsidRPr="0060323C">
        <w:rPr>
          <w:rFonts w:ascii="Traditional Arabic" w:hAnsi="Traditional Arabic"/>
          <w:sz w:val="28"/>
          <w:szCs w:val="28"/>
          <w:rtl/>
        </w:rPr>
        <w:t xml:space="preserve"> أنه قال: </w:t>
      </w:r>
      <w:r w:rsidRPr="0021071E">
        <w:rPr>
          <w:rFonts w:ascii="AAA GoldenLotus" w:hAnsi="AAA GoldenLotus"/>
          <w:color w:val="0000FF"/>
          <w:sz w:val="28"/>
          <w:szCs w:val="28"/>
          <w:rtl/>
        </w:rPr>
        <w:t>«</w:t>
      </w:r>
      <w:r w:rsidRPr="0021071E">
        <w:rPr>
          <w:rFonts w:ascii="Traditional Arabic" w:hAnsi="Traditional Arabic"/>
          <w:color w:val="0000FF"/>
          <w:sz w:val="28"/>
          <w:szCs w:val="28"/>
          <w:rtl/>
        </w:rPr>
        <w:t>وعليك</w:t>
      </w:r>
      <w:r w:rsidRPr="0021071E">
        <w:rPr>
          <w:rFonts w:ascii="Traditional Arabic" w:hAnsi="Traditional Arabic" w:hint="cs"/>
          <w:color w:val="0000FF"/>
          <w:sz w:val="28"/>
          <w:szCs w:val="28"/>
          <w:rtl/>
        </w:rPr>
        <w:t>ِ</w:t>
      </w:r>
      <w:r w:rsidRPr="0021071E">
        <w:rPr>
          <w:rFonts w:ascii="Traditional Arabic" w:hAnsi="Traditional Arabic"/>
          <w:color w:val="0000FF"/>
          <w:sz w:val="28"/>
          <w:szCs w:val="28"/>
          <w:rtl/>
        </w:rPr>
        <w:t xml:space="preserve"> السلام</w:t>
      </w:r>
      <w:r w:rsidRPr="0021071E">
        <w:rPr>
          <w:rFonts w:ascii="AAA GoldenLotus" w:hAnsi="AAA GoldenLotus"/>
          <w:color w:val="0000FF"/>
          <w:sz w:val="28"/>
          <w:szCs w:val="28"/>
          <w:rtl/>
        </w:rPr>
        <w:t>»</w:t>
      </w:r>
      <w:r w:rsidRPr="0060323C">
        <w:rPr>
          <w:rFonts w:ascii="Traditional Arabic" w:hAnsi="Traditional Arabic"/>
          <w:sz w:val="28"/>
          <w:szCs w:val="28"/>
          <w:rtl/>
        </w:rPr>
        <w:t>، لا يعني</w:t>
      </w:r>
      <w:r w:rsidRPr="0060323C">
        <w:rPr>
          <w:rFonts w:ascii="Traditional Arabic" w:hAnsi="Traditional Arabic" w:hint="cs"/>
          <w:sz w:val="28"/>
          <w:szCs w:val="28"/>
          <w:rtl/>
        </w:rPr>
        <w:t xml:space="preserve"> عدم الوقوع،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60323C">
        <w:rPr>
          <w:rFonts w:ascii="Traditional Arabic" w:hAnsi="Traditional Arabic"/>
          <w:sz w:val="28"/>
          <w:szCs w:val="28"/>
          <w:rtl/>
        </w:rPr>
        <w:t>فقد يكون ترك</w:t>
      </w:r>
      <w:r w:rsidRPr="0060323C">
        <w:rPr>
          <w:rFonts w:ascii="Traditional Arabic" w:hAnsi="Traditional Arabic" w:hint="cs"/>
          <w:sz w:val="28"/>
          <w:szCs w:val="28"/>
          <w:rtl/>
        </w:rPr>
        <w:t>َ</w:t>
      </w:r>
      <w:r w:rsidRPr="0060323C">
        <w:rPr>
          <w:rFonts w:ascii="Traditional Arabic" w:hAnsi="Traditional Arabic"/>
          <w:sz w:val="28"/>
          <w:szCs w:val="28"/>
          <w:rtl/>
        </w:rPr>
        <w:t>ه</w:t>
      </w:r>
      <w:r w:rsidRPr="0060323C">
        <w:rPr>
          <w:rFonts w:ascii="Traditional Arabic" w:hAnsi="Traditional Arabic" w:hint="cs"/>
          <w:sz w:val="28"/>
          <w:szCs w:val="28"/>
          <w:rtl/>
        </w:rPr>
        <w:t>ُ</w:t>
      </w:r>
      <w:r w:rsidRPr="0060323C">
        <w:rPr>
          <w:rFonts w:ascii="Traditional Arabic" w:hAnsi="Traditional Arabic"/>
          <w:sz w:val="28"/>
          <w:szCs w:val="28"/>
          <w:rtl/>
        </w:rPr>
        <w:t xml:space="preserve"> الراوي للعلم به</w:t>
      </w:r>
      <w:r w:rsidRPr="0060323C">
        <w:rPr>
          <w:rFonts w:ascii="Traditional Arabic" w:hAnsi="Traditional Arabic" w:hint="cs"/>
          <w:sz w:val="28"/>
          <w:szCs w:val="28"/>
          <w:rtl/>
        </w:rPr>
        <w:t>، والحكم الذي ثبت بدليل شرعي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60323C">
        <w:rPr>
          <w:rFonts w:ascii="Traditional Arabic" w:hAnsi="Traditional Arabic" w:hint="cs"/>
          <w:sz w:val="28"/>
          <w:szCs w:val="28"/>
          <w:rtl/>
        </w:rPr>
        <w:t xml:space="preserve">صريح، </w:t>
      </w:r>
      <w:r w:rsidRPr="0060323C">
        <w:rPr>
          <w:rFonts w:ascii="Traditional Arabic" w:hAnsi="Traditional Arabic"/>
          <w:sz w:val="28"/>
          <w:szCs w:val="28"/>
          <w:rtl/>
        </w:rPr>
        <w:t>لا يلزم أن ينقل في جميع الأدلة</w:t>
      </w:r>
      <w:r w:rsidRPr="0060323C">
        <w:rPr>
          <w:rFonts w:ascii="Traditional Arabic" w:hAnsi="Traditional Arabic" w:hint="cs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A Golden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AE"/>
    <w:rsid w:val="0021071E"/>
    <w:rsid w:val="00530D34"/>
    <w:rsid w:val="006E515B"/>
    <w:rsid w:val="00845CAE"/>
    <w:rsid w:val="0095429D"/>
    <w:rsid w:val="00A65BFC"/>
    <w:rsid w:val="00DB33AD"/>
    <w:rsid w:val="00E253FB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81465"/>
  <w15:chartTrackingRefBased/>
  <w15:docId w15:val="{D73EE93F-7E66-4940-81BD-D8FA40C1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BFC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aliases w:val="المتن"/>
    <w:qFormat/>
    <w:rsid w:val="00A65BFC"/>
    <w:rPr>
      <w:rFonts w:cs="AAA GoldenLotus"/>
      <w:b/>
      <w:bCs/>
      <w:color w:val="64141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4</cp:revision>
  <dcterms:created xsi:type="dcterms:W3CDTF">2021-07-21T16:28:00Z</dcterms:created>
  <dcterms:modified xsi:type="dcterms:W3CDTF">2021-07-23T10:53:00Z</dcterms:modified>
</cp:coreProperties>
</file>