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9EF82" w14:textId="77777777" w:rsidR="00A56CF2" w:rsidRPr="00567A81" w:rsidRDefault="00A56CF2" w:rsidP="00A56CF2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567A81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EF7C24">
        <w:rPr>
          <w:rFonts w:ascii="Traditional Arabic" w:hAnsi="Traditional Arabic" w:hint="cs"/>
          <w:b/>
          <w:bCs/>
          <w:sz w:val="28"/>
          <w:szCs w:val="28"/>
          <w:rtl/>
        </w:rPr>
        <w:t>عدد</w:t>
      </w:r>
      <w:r w:rsidRPr="00EF7C2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b/>
          <w:bCs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b/>
          <w:bCs/>
          <w:sz w:val="28"/>
          <w:szCs w:val="28"/>
          <w:rtl/>
        </w:rPr>
        <w:t>تفسير</w:t>
      </w:r>
      <w:r w:rsidRPr="00EF7C24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b/>
          <w:bCs/>
          <w:sz w:val="28"/>
          <w:szCs w:val="28"/>
          <w:rtl/>
        </w:rPr>
        <w:t>الجلالين</w:t>
      </w:r>
      <w:r w:rsidRPr="00567A81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4461785C" w14:textId="38962FEF" w:rsidR="00DB33AD" w:rsidRDefault="00A56CF2" w:rsidP="00A56CF2">
      <w:r w:rsidRPr="00EF7C24">
        <w:rPr>
          <w:rFonts w:ascii="Traditional Arabic" w:hAnsi="Traditional Arabic" w:hint="cs"/>
          <w:sz w:val="28"/>
          <w:szCs w:val="28"/>
          <w:rtl/>
        </w:rPr>
        <w:t>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الجلالين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مختصر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جد</w:t>
      </w:r>
      <w:r>
        <w:rPr>
          <w:rFonts w:ascii="Traditional Arabic" w:hAnsi="Traditional Arabic" w:hint="cs"/>
          <w:sz w:val="28"/>
          <w:szCs w:val="28"/>
          <w:rtl/>
        </w:rPr>
        <w:t>ًّ</w:t>
      </w:r>
      <w:r w:rsidRPr="00EF7C24">
        <w:rPr>
          <w:rFonts w:ascii="Traditional Arabic" w:hAnsi="Traditional Arabic" w:hint="cs"/>
          <w:sz w:val="28"/>
          <w:szCs w:val="28"/>
          <w:rtl/>
        </w:rPr>
        <w:t>ا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تقارب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حروفه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عدد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الكريم،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فقد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ذكر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صاحب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كشف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الظنون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بعض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علماء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اليمن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أنه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قال</w:t>
      </w:r>
      <w:r w:rsidRPr="00EF7C24">
        <w:rPr>
          <w:rFonts w:ascii="Traditional Arabic" w:hAnsi="Traditional Arabic"/>
          <w:sz w:val="28"/>
          <w:szCs w:val="28"/>
          <w:rtl/>
        </w:rPr>
        <w:t xml:space="preserve">: </w:t>
      </w:r>
      <w:r w:rsidRPr="00EF7C24">
        <w:rPr>
          <w:rFonts w:ascii="Traditional Arabic" w:hAnsi="Traditional Arabic" w:hint="cs"/>
          <w:sz w:val="28"/>
          <w:szCs w:val="28"/>
          <w:rtl/>
        </w:rPr>
        <w:t>عددت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وحروف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الجلالين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فوجدتهما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متساويين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إلى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سورة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المزمل،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ومن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سورة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المدثر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إلى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آخر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زاد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على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شيئ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EF7C24">
        <w:rPr>
          <w:rFonts w:ascii="Traditional Arabic" w:hAnsi="Traditional Arabic" w:hint="cs"/>
          <w:sz w:val="28"/>
          <w:szCs w:val="28"/>
          <w:rtl/>
        </w:rPr>
        <w:t>ا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يسير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EF7C24">
        <w:rPr>
          <w:rFonts w:ascii="Traditional Arabic" w:hAnsi="Traditional Arabic" w:hint="cs"/>
          <w:sz w:val="28"/>
          <w:szCs w:val="28"/>
          <w:rtl/>
        </w:rPr>
        <w:t>ا،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والباعث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له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على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عد</w:t>
      </w:r>
      <w:r>
        <w:rPr>
          <w:rFonts w:ascii="Traditional Arabic" w:hAnsi="Traditional Arabic" w:hint="cs"/>
          <w:sz w:val="28"/>
          <w:szCs w:val="28"/>
          <w:rtl/>
        </w:rPr>
        <w:t>ِّ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أنه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أشكل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عليه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أن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يقرأ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في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الجلالين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من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غير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طهارة؛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لأن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الحكم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للغالب،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إذا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كان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الغالب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هو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أخذ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حكمه،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 xml:space="preserve">وإذا كان </w:t>
      </w:r>
      <w:r w:rsidRPr="00EF7C24">
        <w:rPr>
          <w:rFonts w:ascii="Traditional Arabic" w:hAnsi="Traditional Arabic" w:hint="cs"/>
          <w:sz w:val="28"/>
          <w:szCs w:val="28"/>
          <w:rtl/>
        </w:rPr>
        <w:t>الغالب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غير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أخذ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حكمه،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فع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EF7C24">
        <w:rPr>
          <w:rFonts w:ascii="Traditional Arabic" w:hAnsi="Traditional Arabic" w:hint="cs"/>
          <w:sz w:val="28"/>
          <w:szCs w:val="28"/>
          <w:rtl/>
        </w:rPr>
        <w:t>د</w:t>
      </w:r>
      <w:r>
        <w:rPr>
          <w:rFonts w:ascii="Traditional Arabic" w:hAnsi="Traditional Arabic" w:hint="cs"/>
          <w:sz w:val="28"/>
          <w:szCs w:val="28"/>
          <w:rtl/>
        </w:rPr>
        <w:t>َّ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التفسير،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وحروف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معروفة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عددها،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يقول</w:t>
      </w:r>
      <w:r w:rsidRPr="00EF7C24">
        <w:rPr>
          <w:rFonts w:ascii="Traditional Arabic" w:hAnsi="Traditional Arabic"/>
          <w:sz w:val="28"/>
          <w:szCs w:val="28"/>
          <w:rtl/>
        </w:rPr>
        <w:t xml:space="preserve">: </w:t>
      </w:r>
      <w:r w:rsidRPr="00EF7C24">
        <w:rPr>
          <w:rFonts w:ascii="Traditional Arabic" w:hAnsi="Traditional Arabic" w:hint="cs"/>
          <w:sz w:val="28"/>
          <w:szCs w:val="28"/>
          <w:rtl/>
        </w:rPr>
        <w:t>إلى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سورة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المزمل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العدد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واحد،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ثم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من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المدثر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إلى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آخر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القرآن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زادت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حروف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التفسير،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فانحلت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عنده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المشكلة،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ف</w:t>
      </w:r>
      <w:r w:rsidRPr="00EF7C24">
        <w:rPr>
          <w:rFonts w:ascii="Traditional Arabic" w:hAnsi="Traditional Arabic" w:hint="cs"/>
          <w:sz w:val="28"/>
          <w:szCs w:val="28"/>
          <w:rtl/>
        </w:rPr>
        <w:t>صار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يقرأ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في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التفسير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من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غير</w:t>
      </w:r>
      <w:r w:rsidRPr="00EF7C24">
        <w:rPr>
          <w:rFonts w:ascii="Traditional Arabic" w:hAnsi="Traditional Arabic"/>
          <w:sz w:val="28"/>
          <w:szCs w:val="28"/>
          <w:rtl/>
        </w:rPr>
        <w:t xml:space="preserve"> </w:t>
      </w:r>
      <w:r w:rsidRPr="00EF7C24">
        <w:rPr>
          <w:rFonts w:ascii="Traditional Arabic" w:hAnsi="Traditional Arabic" w:hint="cs"/>
          <w:sz w:val="28"/>
          <w:szCs w:val="28"/>
          <w:rtl/>
        </w:rPr>
        <w:t>طهارة</w:t>
      </w:r>
      <w:r w:rsidRPr="00EF7C24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85"/>
    <w:rsid w:val="00521685"/>
    <w:rsid w:val="00530D34"/>
    <w:rsid w:val="006E515B"/>
    <w:rsid w:val="0095429D"/>
    <w:rsid w:val="00A56CF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E9C54-09EA-47F5-A02E-39D864B7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F2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2</cp:revision>
  <dcterms:created xsi:type="dcterms:W3CDTF">2021-07-22T04:13:00Z</dcterms:created>
  <dcterms:modified xsi:type="dcterms:W3CDTF">2021-07-22T04:13:00Z</dcterms:modified>
</cp:coreProperties>
</file>