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446BB" w14:textId="77777777" w:rsidR="00874668" w:rsidRPr="00187B1C" w:rsidRDefault="00874668" w:rsidP="00874668">
      <w:pPr>
        <w:spacing w:line="240" w:lineRule="atLeast"/>
        <w:jc w:val="center"/>
        <w:rPr>
          <w:rFonts w:ascii="Traditional Arabic" w:hAnsi="Traditional Arabic"/>
          <w:b/>
          <w:bCs/>
          <w:sz w:val="28"/>
          <w:szCs w:val="28"/>
          <w:rtl/>
        </w:rPr>
      </w:pPr>
      <w:r w:rsidRPr="00187B1C">
        <w:rPr>
          <w:rFonts w:ascii="Traditional Arabic" w:hAnsi="Traditional Arabic"/>
          <w:b/>
          <w:bCs/>
          <w:sz w:val="28"/>
          <w:szCs w:val="28"/>
          <w:rtl/>
        </w:rPr>
        <w:t>[</w:t>
      </w:r>
      <w:r w:rsidRPr="00187B1C">
        <w:rPr>
          <w:rFonts w:ascii="Traditional Arabic" w:hAnsi="Traditional Arabic" w:hint="cs"/>
          <w:b/>
          <w:bCs/>
          <w:sz w:val="28"/>
          <w:szCs w:val="28"/>
          <w:rtl/>
        </w:rPr>
        <w:t>قاعدة: لا مشاحة في الاصطلاح</w:t>
      </w:r>
      <w:r w:rsidRPr="00187B1C">
        <w:rPr>
          <w:rFonts w:ascii="Traditional Arabic" w:hAnsi="Traditional Arabic"/>
          <w:b/>
          <w:bCs/>
          <w:sz w:val="28"/>
          <w:szCs w:val="28"/>
          <w:rtl/>
        </w:rPr>
        <w:t>]</w:t>
      </w:r>
    </w:p>
    <w:p w14:paraId="1FAA3B45" w14:textId="77777777" w:rsidR="00874668" w:rsidRPr="00187B1C" w:rsidRDefault="00874668" w:rsidP="00874668">
      <w:pPr>
        <w:spacing w:line="240" w:lineRule="atLeast"/>
        <w:jc w:val="both"/>
        <w:rPr>
          <w:rFonts w:ascii="Traditional Arabic" w:hAnsi="Traditional Arabic"/>
          <w:sz w:val="28"/>
          <w:szCs w:val="28"/>
          <w:rtl/>
        </w:rPr>
      </w:pPr>
      <w:r w:rsidRPr="00187B1C">
        <w:rPr>
          <w:rFonts w:ascii="Traditional Arabic" w:hAnsi="Traditional Arabic"/>
          <w:sz w:val="28"/>
          <w:szCs w:val="28"/>
          <w:rtl/>
        </w:rPr>
        <w:t>التسميات التي لا يترتب على الاختلاف فيها أحكام شرعية الاصطلاح فيها واسع، ولا مشاحة في مثل هذا الاصطلاح؛ لأنه لا يترتب عليه حكم شرعي يتغير من اصطلاح إلى اصطلاح.</w:t>
      </w:r>
    </w:p>
    <w:p w14:paraId="60B0768B" w14:textId="77777777" w:rsidR="00874668" w:rsidRPr="00187B1C" w:rsidRDefault="00874668" w:rsidP="00874668">
      <w:pPr>
        <w:spacing w:line="240" w:lineRule="atLeast"/>
        <w:jc w:val="both"/>
        <w:rPr>
          <w:rFonts w:ascii="Traditional Arabic" w:hAnsi="Traditional Arabic"/>
          <w:sz w:val="28"/>
          <w:szCs w:val="28"/>
          <w:rtl/>
        </w:rPr>
      </w:pPr>
      <w:r w:rsidRPr="00187B1C">
        <w:rPr>
          <w:rFonts w:ascii="Traditional Arabic" w:hAnsi="Traditional Arabic"/>
          <w:sz w:val="28"/>
          <w:szCs w:val="28"/>
          <w:rtl/>
        </w:rPr>
        <w:t>مثال ذلك: العم أخو الأب لا يجوز بحال أن نسميه خالاً، والخال أخو الأم لا يجوز بحال أن نسميه عم</w:t>
      </w:r>
      <w:r>
        <w:rPr>
          <w:rFonts w:ascii="Traditional Arabic" w:hAnsi="Traditional Arabic" w:hint="cs"/>
          <w:sz w:val="28"/>
          <w:szCs w:val="28"/>
          <w:rtl/>
        </w:rPr>
        <w:t>ًّ</w:t>
      </w:r>
      <w:r w:rsidRPr="00187B1C">
        <w:rPr>
          <w:rFonts w:ascii="Traditional Arabic" w:hAnsi="Traditional Arabic"/>
          <w:sz w:val="28"/>
          <w:szCs w:val="28"/>
          <w:rtl/>
        </w:rPr>
        <w:t>ا</w:t>
      </w:r>
      <w:r w:rsidRPr="00187B1C">
        <w:rPr>
          <w:rFonts w:ascii="Traditional Arabic" w:hAnsi="Traditional Arabic" w:hint="cs"/>
          <w:sz w:val="28"/>
          <w:szCs w:val="28"/>
          <w:rtl/>
        </w:rPr>
        <w:t>؛</w:t>
      </w:r>
      <w:r w:rsidRPr="00187B1C">
        <w:rPr>
          <w:rFonts w:ascii="Traditional Arabic" w:hAnsi="Traditional Arabic"/>
          <w:sz w:val="28"/>
          <w:szCs w:val="28"/>
          <w:rtl/>
        </w:rPr>
        <w:t xml:space="preserve"> لأنه يترتب عليه أحكام شرعية</w:t>
      </w:r>
      <w:r w:rsidRPr="00187B1C">
        <w:rPr>
          <w:rFonts w:ascii="Traditional Arabic" w:hAnsi="Traditional Arabic" w:hint="cs"/>
          <w:sz w:val="28"/>
          <w:szCs w:val="28"/>
          <w:rtl/>
        </w:rPr>
        <w:t>.</w:t>
      </w:r>
      <w:r w:rsidRPr="00187B1C">
        <w:rPr>
          <w:rFonts w:ascii="Traditional Arabic" w:hAnsi="Traditional Arabic"/>
          <w:sz w:val="28"/>
          <w:szCs w:val="28"/>
          <w:rtl/>
        </w:rPr>
        <w:t xml:space="preserve"> لكن أبو الزوجة بعض المجتمعات تسميه عم</w:t>
      </w:r>
      <w:r>
        <w:rPr>
          <w:rFonts w:ascii="Traditional Arabic" w:hAnsi="Traditional Arabic" w:hint="cs"/>
          <w:sz w:val="28"/>
          <w:szCs w:val="28"/>
          <w:rtl/>
        </w:rPr>
        <w:t>ًّا</w:t>
      </w:r>
      <w:r w:rsidRPr="00187B1C">
        <w:rPr>
          <w:rFonts w:ascii="Traditional Arabic" w:hAnsi="Traditional Arabic"/>
          <w:sz w:val="28"/>
          <w:szCs w:val="28"/>
          <w:rtl/>
        </w:rPr>
        <w:t xml:space="preserve">، وبعض المجتمعات تسميه خالاً، ومثله أبو الزوج، </w:t>
      </w:r>
      <w:r>
        <w:rPr>
          <w:rFonts w:ascii="Traditional Arabic" w:hAnsi="Traditional Arabic" w:hint="cs"/>
          <w:sz w:val="28"/>
          <w:szCs w:val="28"/>
          <w:rtl/>
        </w:rPr>
        <w:t>ف</w:t>
      </w:r>
      <w:r w:rsidRPr="00187B1C">
        <w:rPr>
          <w:rFonts w:ascii="Traditional Arabic" w:hAnsi="Traditional Arabic"/>
          <w:sz w:val="28"/>
          <w:szCs w:val="28"/>
          <w:rtl/>
        </w:rPr>
        <w:t>هل يلام من يسميه عم</w:t>
      </w:r>
      <w:r>
        <w:rPr>
          <w:rFonts w:ascii="Traditional Arabic" w:hAnsi="Traditional Arabic" w:hint="cs"/>
          <w:sz w:val="28"/>
          <w:szCs w:val="28"/>
          <w:rtl/>
        </w:rPr>
        <w:t>ًّ</w:t>
      </w:r>
      <w:r w:rsidRPr="00187B1C">
        <w:rPr>
          <w:rFonts w:ascii="Traditional Arabic" w:hAnsi="Traditional Arabic" w:hint="cs"/>
          <w:sz w:val="28"/>
          <w:szCs w:val="28"/>
          <w:rtl/>
        </w:rPr>
        <w:t>ا</w:t>
      </w:r>
      <w:r w:rsidRPr="00187B1C">
        <w:rPr>
          <w:rFonts w:ascii="Traditional Arabic" w:hAnsi="Traditional Arabic"/>
          <w:sz w:val="28"/>
          <w:szCs w:val="28"/>
          <w:rtl/>
        </w:rPr>
        <w:t xml:space="preserve"> أو يلام من يسميه خال</w:t>
      </w:r>
      <w:r w:rsidRPr="00187B1C">
        <w:rPr>
          <w:rFonts w:ascii="Traditional Arabic" w:hAnsi="Traditional Arabic" w:hint="cs"/>
          <w:sz w:val="28"/>
          <w:szCs w:val="28"/>
          <w:rtl/>
        </w:rPr>
        <w:t>ا</w:t>
      </w:r>
      <w:r w:rsidRPr="00187B1C">
        <w:rPr>
          <w:rFonts w:ascii="Traditional Arabic" w:hAnsi="Traditional Arabic"/>
          <w:sz w:val="28"/>
          <w:szCs w:val="28"/>
          <w:rtl/>
        </w:rPr>
        <w:t xml:space="preserve">؟ نقول: لا مشاحة في الاصطلاح، هو أبو الزوج </w:t>
      </w:r>
      <w:r>
        <w:rPr>
          <w:rFonts w:ascii="Traditional Arabic" w:hAnsi="Traditional Arabic" w:hint="cs"/>
          <w:sz w:val="28"/>
          <w:szCs w:val="28"/>
          <w:rtl/>
        </w:rPr>
        <w:t xml:space="preserve">أو </w:t>
      </w:r>
      <w:r w:rsidRPr="00187B1C">
        <w:rPr>
          <w:rFonts w:ascii="Traditional Arabic" w:hAnsi="Traditional Arabic"/>
          <w:sz w:val="28"/>
          <w:szCs w:val="28"/>
          <w:rtl/>
        </w:rPr>
        <w:t>أبو الزوجة لا يترتب عليه تغير في الحكم الشرعي</w:t>
      </w:r>
      <w:r w:rsidRPr="00187B1C">
        <w:rPr>
          <w:rFonts w:ascii="Traditional Arabic" w:hAnsi="Traditional Arabic" w:hint="cs"/>
          <w:sz w:val="28"/>
          <w:szCs w:val="28"/>
          <w:rtl/>
        </w:rPr>
        <w:t>.</w:t>
      </w:r>
      <w:r w:rsidRPr="00187B1C">
        <w:rPr>
          <w:rFonts w:ascii="Traditional Arabic" w:hAnsi="Traditional Arabic"/>
          <w:sz w:val="28"/>
          <w:szCs w:val="28"/>
          <w:rtl/>
        </w:rPr>
        <w:t xml:space="preserve"> هل يترتب عليه تغير حكم؟ هل يتأثر ميراثه إذا قلنا: عم </w:t>
      </w:r>
      <w:r w:rsidRPr="00187B1C">
        <w:rPr>
          <w:rFonts w:ascii="Traditional Arabic" w:hAnsi="Traditional Arabic" w:hint="cs"/>
          <w:sz w:val="28"/>
          <w:szCs w:val="28"/>
          <w:rtl/>
        </w:rPr>
        <w:t>أو</w:t>
      </w:r>
      <w:r w:rsidRPr="00187B1C">
        <w:rPr>
          <w:rFonts w:ascii="Traditional Arabic" w:hAnsi="Traditional Arabic"/>
          <w:sz w:val="28"/>
          <w:szCs w:val="28"/>
          <w:rtl/>
        </w:rPr>
        <w:t xml:space="preserve"> خال؟ هو لن يرث على كل حال، سواءً سميناه عم</w:t>
      </w:r>
      <w:r>
        <w:rPr>
          <w:rFonts w:ascii="Traditional Arabic" w:hAnsi="Traditional Arabic" w:hint="cs"/>
          <w:sz w:val="28"/>
          <w:szCs w:val="28"/>
          <w:rtl/>
        </w:rPr>
        <w:t>ًّ</w:t>
      </w:r>
      <w:r w:rsidRPr="00187B1C">
        <w:rPr>
          <w:rFonts w:ascii="Traditional Arabic" w:hAnsi="Traditional Arabic"/>
          <w:sz w:val="28"/>
          <w:szCs w:val="28"/>
          <w:rtl/>
        </w:rPr>
        <w:t>ا أو خالاً، بخلاف العم أخي الأب، والخال أخي الأم فإنه لا يجوز بحال أن نسمي أحدهما باسم الآخر</w:t>
      </w:r>
      <w:r w:rsidRPr="00187B1C">
        <w:rPr>
          <w:rFonts w:ascii="Traditional Arabic" w:hAnsi="Traditional Arabic" w:hint="cs"/>
          <w:sz w:val="28"/>
          <w:szCs w:val="28"/>
          <w:rtl/>
        </w:rPr>
        <w:t>.</w:t>
      </w:r>
    </w:p>
    <w:p w14:paraId="53BF0A0F" w14:textId="6CC0A057" w:rsidR="00DB33AD" w:rsidRDefault="00874668" w:rsidP="002E3D75">
      <w:pPr>
        <w:jc w:val="both"/>
      </w:pPr>
      <w:r w:rsidRPr="00187B1C">
        <w:rPr>
          <w:rFonts w:ascii="Traditional Arabic" w:hAnsi="Traditional Arabic"/>
          <w:sz w:val="28"/>
          <w:szCs w:val="28"/>
          <w:rtl/>
        </w:rPr>
        <w:t xml:space="preserve">وهذه القاعدة التي يطلقها أهل العلم أنه لا مشاحة في الاصطلاح يجب تقييدها، يعني إذا قال شخص: أنا أصطلح لنفسي أن الأرض فوق والسماء تحت، </w:t>
      </w:r>
      <w:r w:rsidRPr="00187B1C">
        <w:rPr>
          <w:rFonts w:ascii="Traditional Arabic" w:hAnsi="Traditional Arabic" w:hint="cs"/>
          <w:sz w:val="28"/>
          <w:szCs w:val="28"/>
          <w:rtl/>
        </w:rPr>
        <w:t xml:space="preserve">فمثل هذا </w:t>
      </w:r>
      <w:r w:rsidRPr="00187B1C">
        <w:rPr>
          <w:rFonts w:ascii="Traditional Arabic" w:hAnsi="Traditional Arabic"/>
          <w:sz w:val="28"/>
          <w:szCs w:val="28"/>
          <w:rtl/>
        </w:rPr>
        <w:t xml:space="preserve">يوافق </w:t>
      </w:r>
      <w:r w:rsidRPr="00187B1C">
        <w:rPr>
          <w:rFonts w:ascii="Traditional Arabic" w:hAnsi="Traditional Arabic" w:hint="cs"/>
          <w:sz w:val="28"/>
          <w:szCs w:val="28"/>
          <w:rtl/>
        </w:rPr>
        <w:t>أو</w:t>
      </w:r>
      <w:r w:rsidRPr="00187B1C">
        <w:rPr>
          <w:rFonts w:ascii="Traditional Arabic" w:hAnsi="Traditional Arabic"/>
          <w:sz w:val="28"/>
          <w:szCs w:val="28"/>
          <w:rtl/>
        </w:rPr>
        <w:t xml:space="preserve"> </w:t>
      </w:r>
      <w:r w:rsidRPr="00187B1C">
        <w:rPr>
          <w:rFonts w:ascii="Traditional Arabic" w:hAnsi="Traditional Arabic" w:hint="cs"/>
          <w:sz w:val="28"/>
          <w:szCs w:val="28"/>
          <w:rtl/>
        </w:rPr>
        <w:t>لا</w:t>
      </w:r>
      <w:r w:rsidRPr="00187B1C">
        <w:rPr>
          <w:rFonts w:ascii="Traditional Arabic" w:hAnsi="Traditional Arabic"/>
          <w:sz w:val="28"/>
          <w:szCs w:val="28"/>
          <w:rtl/>
        </w:rPr>
        <w:t xml:space="preserve"> يوافق؟ </w:t>
      </w:r>
      <w:r w:rsidRPr="00187B1C">
        <w:rPr>
          <w:rFonts w:ascii="Traditional Arabic" w:hAnsi="Traditional Arabic" w:hint="cs"/>
          <w:sz w:val="28"/>
          <w:szCs w:val="28"/>
          <w:rtl/>
        </w:rPr>
        <w:t xml:space="preserve">هل </w:t>
      </w:r>
      <w:r w:rsidRPr="00187B1C">
        <w:rPr>
          <w:rFonts w:ascii="Traditional Arabic" w:hAnsi="Traditional Arabic"/>
          <w:sz w:val="28"/>
          <w:szCs w:val="28"/>
          <w:rtl/>
        </w:rPr>
        <w:t>يقال: لا مشاحة في الاصطلاح؟ لا، لا بد وأن يشاحح، ولا بد أن يرد عليه، إذا سمى الشمال جنوبًا والجنوب شمالاً، هذا تترتب عليه أحكام كثيرة، نقول: يشاحح في الاصطلاح</w:t>
      </w:r>
      <w:r w:rsidRPr="00187B1C">
        <w:rPr>
          <w:rFonts w:ascii="Traditional Arabic" w:hAnsi="Traditional Arabic" w:hint="cs"/>
          <w:sz w:val="28"/>
          <w:szCs w:val="28"/>
          <w:rtl/>
        </w:rPr>
        <w:t>.</w:t>
      </w:r>
      <w:r w:rsidRPr="00187B1C">
        <w:rPr>
          <w:rFonts w:ascii="Traditional Arabic" w:hAnsi="Traditional Arabic"/>
          <w:sz w:val="28"/>
          <w:szCs w:val="28"/>
          <w:rtl/>
        </w:rPr>
        <w:t xml:space="preserve"> لكن في الخارطة مثلاً الناس مطبقون على أن الشمال فوق الخارطة، والجنوب تحت، لو عكس صار الجنوب فوق والشمال تحت، من غير تغيير للواقع، قلب الخارطة وجعل الجنوب فوق، والشمال تحت، نقول: لا مشاحة في الاصطلاح، </w:t>
      </w:r>
      <w:r>
        <w:rPr>
          <w:rFonts w:ascii="Traditional Arabic" w:hAnsi="Traditional Arabic" w:hint="cs"/>
          <w:sz w:val="28"/>
          <w:szCs w:val="28"/>
          <w:rtl/>
        </w:rPr>
        <w:t>إذ لا</w:t>
      </w:r>
      <w:r w:rsidRPr="00187B1C">
        <w:rPr>
          <w:rFonts w:ascii="Traditional Arabic" w:hAnsi="Traditional Arabic"/>
          <w:sz w:val="28"/>
          <w:szCs w:val="28"/>
          <w:rtl/>
        </w:rPr>
        <w:t xml:space="preserve"> يترتب عليه شيء، </w:t>
      </w:r>
      <w:r w:rsidRPr="00187B1C">
        <w:rPr>
          <w:rFonts w:ascii="Traditional Arabic" w:hAnsi="Traditional Arabic" w:hint="cs"/>
          <w:sz w:val="28"/>
          <w:szCs w:val="28"/>
          <w:rtl/>
        </w:rPr>
        <w:t>و</w:t>
      </w:r>
      <w:r w:rsidRPr="00187B1C">
        <w:rPr>
          <w:rFonts w:ascii="Traditional Arabic" w:hAnsi="Traditional Arabic"/>
          <w:sz w:val="28"/>
          <w:szCs w:val="28"/>
          <w:rtl/>
        </w:rPr>
        <w:t xml:space="preserve">ما يغير من الواقع شيئًا، وابن حوقل من أوائل الجغرافيين العرب عكس الخارطة، </w:t>
      </w:r>
      <w:r w:rsidRPr="00187B1C">
        <w:rPr>
          <w:rFonts w:ascii="Traditional Arabic" w:hAnsi="Traditional Arabic" w:hint="cs"/>
          <w:sz w:val="28"/>
          <w:szCs w:val="28"/>
          <w:rtl/>
        </w:rPr>
        <w:t>ف</w:t>
      </w:r>
      <w:r w:rsidRPr="00187B1C">
        <w:rPr>
          <w:rFonts w:ascii="Traditional Arabic" w:hAnsi="Traditional Arabic"/>
          <w:sz w:val="28"/>
          <w:szCs w:val="28"/>
          <w:rtl/>
        </w:rPr>
        <w:t>عنده الجنوب فوق</w:t>
      </w:r>
      <w:r>
        <w:rPr>
          <w:rFonts w:ascii="Traditional Arabic" w:hAnsi="Traditional Arabic" w:hint="cs"/>
          <w:sz w:val="28"/>
          <w:szCs w:val="28"/>
          <w:rtl/>
        </w:rPr>
        <w:t>، و</w:t>
      </w:r>
      <w:r w:rsidRPr="00187B1C">
        <w:rPr>
          <w:rFonts w:ascii="Traditional Arabic" w:hAnsi="Traditional Arabic"/>
          <w:sz w:val="28"/>
          <w:szCs w:val="28"/>
          <w:rtl/>
        </w:rPr>
        <w:t>على كل حال هذه القاعدة يجب تقييدها</w:t>
      </w:r>
      <w:r>
        <w:rPr>
          <w:rFonts w:ascii="Traditional Arabic" w:hAnsi="Traditional Arabic" w:hint="cs"/>
          <w:sz w:val="28"/>
          <w:szCs w:val="28"/>
          <w:rtl/>
        </w:rPr>
        <w:t>.</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11"/>
    <w:rsid w:val="002E3D75"/>
    <w:rsid w:val="00530D34"/>
    <w:rsid w:val="006E515B"/>
    <w:rsid w:val="00874668"/>
    <w:rsid w:val="0095429D"/>
    <w:rsid w:val="00DB33AD"/>
    <w:rsid w:val="00E7309B"/>
    <w:rsid w:val="00F06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46D78-FB30-4010-A4B3-595EAB8B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68"/>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2021-07-22T02:07:00Z</dcterms:created>
  <dcterms:modified xsi:type="dcterms:W3CDTF">2021-07-22T15:35:00Z</dcterms:modified>
</cp:coreProperties>
</file>