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5767D" w14:textId="77777777" w:rsidR="00ED79EE" w:rsidRPr="009D1FDA" w:rsidRDefault="00ED79EE" w:rsidP="00ED79EE">
      <w:pPr>
        <w:framePr w:hSpace="180" w:wrap="around" w:vAnchor="text" w:hAnchor="margin" w:xAlign="center" w:y="381"/>
        <w:spacing w:before="120" w:after="120" w:line="240" w:lineRule="atLeast"/>
        <w:jc w:val="center"/>
        <w:rPr>
          <w:rFonts w:ascii="Simplified Arabic" w:hAnsi="Simplified Arabic" w:cs="Simplified Arabic"/>
          <w:color w:val="0070C0"/>
          <w:sz w:val="28"/>
          <w:szCs w:val="28"/>
          <w:rtl/>
        </w:rPr>
      </w:pPr>
      <w:r>
        <w:rPr>
          <w:rFonts w:ascii="Traditional Arabic" w:hAnsi="Traditional Arabic" w:hint="cs"/>
          <w:b/>
          <w:bCs/>
          <w:color w:val="0070C0"/>
          <w:rtl/>
        </w:rPr>
        <w:t>[ما ثبت سجود النبي -عليه الصلاة والسلام- عليه]</w:t>
      </w:r>
    </w:p>
    <w:p w14:paraId="146F68C3" w14:textId="77777777" w:rsidR="00ED79EE" w:rsidRDefault="00ED79EE" w:rsidP="00ED79EE">
      <w:pPr>
        <w:framePr w:hSpace="180" w:wrap="around" w:vAnchor="text" w:hAnchor="margin" w:xAlign="center" w:y="381"/>
        <w:jc w:val="lowKashida"/>
        <w:rPr>
          <w:rFonts w:ascii="Simplified Arabic" w:hAnsi="Simplified Arabic" w:cs="Simplified Arabic"/>
          <w:sz w:val="28"/>
          <w:szCs w:val="28"/>
          <w:rtl/>
        </w:rPr>
      </w:pPr>
    </w:p>
    <w:p w14:paraId="6F8497C8" w14:textId="1112C208" w:rsidR="00DB33AD" w:rsidRDefault="00ED79EE" w:rsidP="00ED79EE">
      <w:r w:rsidRPr="005253A3">
        <w:rPr>
          <w:rFonts w:ascii="Traditional Arabic" w:eastAsia="Calibri" w:hAnsi="Traditional Arabic" w:hint="cs"/>
          <w:rtl/>
        </w:rPr>
        <w:t xml:space="preserve">كان -عليه الصلاة والسلام- يسجد على الأرض كثيرًا، وهي الأصل، </w:t>
      </w:r>
      <w:r w:rsidRPr="0012127E">
        <w:rPr>
          <w:rFonts w:ascii="Traditional Arabic" w:eastAsia="Calibri" w:hAnsi="Traditional Arabic" w:hint="cs"/>
          <w:color w:val="0000FF"/>
          <w:rtl/>
        </w:rPr>
        <w:t>«جُعِلت لي الأرض مسجدًا وطهورًا»</w:t>
      </w:r>
      <w:r>
        <w:rPr>
          <w:rFonts w:ascii="Traditional Arabic" w:eastAsia="Calibri" w:hAnsi="Traditional Arabic" w:hint="cs"/>
          <w:rtl/>
        </w:rPr>
        <w:t>،</w:t>
      </w:r>
      <w:r w:rsidRPr="005253A3">
        <w:rPr>
          <w:rFonts w:ascii="Traditional Arabic" w:eastAsia="Calibri" w:hAnsi="Traditional Arabic" w:hint="cs"/>
          <w:rtl/>
        </w:rPr>
        <w:t xml:space="preserve"> وقد يسجد على الماء والطين، </w:t>
      </w:r>
      <w:r>
        <w:rPr>
          <w:rFonts w:ascii="Traditional Arabic" w:eastAsia="Calibri" w:hAnsi="Traditional Arabic" w:hint="cs"/>
          <w:rtl/>
        </w:rPr>
        <w:t xml:space="preserve">كما </w:t>
      </w:r>
      <w:r w:rsidRPr="005253A3">
        <w:rPr>
          <w:rFonts w:ascii="Traditional Arabic" w:eastAsia="Calibri" w:hAnsi="Traditional Arabic" w:hint="cs"/>
          <w:rtl/>
        </w:rPr>
        <w:t>ثبت ذلك في حديث ليلة القدر ليلة إحدى وعشرين، وثبت أنه سجد على الخمرة المتخذة من خوص النخل، وعلى الحصير المتخذ منه، وثبت في حديث أنس أنه صلى على الفروة المدبوغة، والمقصود أن هذه أمور لا بأس بالسجود عليها إذا كانت منفصلة عن المصلي.</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1D"/>
    <w:rsid w:val="0012127E"/>
    <w:rsid w:val="00530D34"/>
    <w:rsid w:val="006E515B"/>
    <w:rsid w:val="0095429D"/>
    <w:rsid w:val="00BF731D"/>
    <w:rsid w:val="00DB33AD"/>
    <w:rsid w:val="00E7309B"/>
    <w:rsid w:val="00ED7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8C78E-C215-4A4B-8C2C-AEEAE684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9EE"/>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2021-07-20T17:22:00Z</dcterms:created>
  <dcterms:modified xsi:type="dcterms:W3CDTF">2021-07-22T15:06:00Z</dcterms:modified>
</cp:coreProperties>
</file>