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468B1" w14:textId="77777777" w:rsidR="003B627C" w:rsidRPr="00466FA0" w:rsidRDefault="003B627C" w:rsidP="003B627C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466FA0">
        <w:rPr>
          <w:rFonts w:ascii="Traditional Arabic" w:hAnsi="Traditional Arabic" w:hint="cs"/>
          <w:b/>
          <w:bCs/>
          <w:sz w:val="28"/>
          <w:szCs w:val="28"/>
          <w:rtl/>
        </w:rPr>
        <w:t>[مشروعية المجافاة عند السجود للرجال والنساء]</w:t>
      </w:r>
    </w:p>
    <w:p w14:paraId="07A13388" w14:textId="77777777" w:rsidR="003B627C" w:rsidRPr="00466FA0" w:rsidRDefault="003B627C" w:rsidP="003B627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466FA0">
        <w:rPr>
          <w:rFonts w:ascii="Traditional Arabic" w:hAnsi="Traditional Arabic" w:hint="cs"/>
          <w:sz w:val="28"/>
          <w:szCs w:val="28"/>
          <w:rtl/>
        </w:rPr>
        <w:t xml:space="preserve">تُشرَع </w:t>
      </w:r>
      <w:r w:rsidRPr="00466FA0">
        <w:rPr>
          <w:rFonts w:ascii="Traditional Arabic" w:hAnsi="Traditional Arabic"/>
          <w:sz w:val="28"/>
          <w:szCs w:val="28"/>
          <w:rtl/>
        </w:rPr>
        <w:t>مجافاة الع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ض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د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 عن الجنب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، والب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ط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 عن الفخذ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، والفخذ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عن الس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اق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ن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السجود،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 هذه هي السُّنَّةُ، بخلاف فعْلِ </w:t>
      </w:r>
      <w:r w:rsidRPr="00466FA0">
        <w:rPr>
          <w:rFonts w:ascii="Traditional Arabic" w:hAnsi="Traditional Arabic"/>
          <w:sz w:val="28"/>
          <w:szCs w:val="28"/>
          <w:rtl/>
        </w:rPr>
        <w:t>بعض الناس</w:t>
      </w:r>
      <w:r w:rsidRPr="00466FA0">
        <w:rPr>
          <w:rFonts w:ascii="Traditional Arabic" w:hAnsi="Traditional Arabic" w:hint="cs"/>
          <w:sz w:val="28"/>
          <w:szCs w:val="28"/>
          <w:rtl/>
        </w:rPr>
        <w:t>؛ فإنه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إذا سجد</w:t>
      </w:r>
      <w:r w:rsidRPr="00466FA0">
        <w:rPr>
          <w:rFonts w:ascii="Traditional Arabic" w:hAnsi="Traditional Arabic" w:hint="cs"/>
          <w:sz w:val="28"/>
          <w:szCs w:val="28"/>
          <w:rtl/>
        </w:rPr>
        <w:t>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اجتمع وضم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بعض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ه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إلى بعض، والسنة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المجافاة، وذلك بأن يرفع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بطن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ه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عن فخذ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ه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، ويجافي ع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ض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د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ي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ه عن جنبيه</w:t>
      </w:r>
      <w:r w:rsidRPr="00466FA0">
        <w:rPr>
          <w:rFonts w:ascii="Traditional Arabic" w:hAnsi="Traditional Arabic" w:hint="cs"/>
          <w:sz w:val="28"/>
          <w:szCs w:val="28"/>
          <w:rtl/>
        </w:rPr>
        <w:t>؛ بشرط أ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ا يؤذي م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ن بجواره، أو ي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ز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م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عليه وجود ف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ر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ج</w:t>
      </w:r>
      <w:r w:rsidRPr="00466FA0">
        <w:rPr>
          <w:rFonts w:ascii="Traditional Arabic" w:hAnsi="Traditional Arabic" w:hint="cs"/>
          <w:sz w:val="28"/>
          <w:szCs w:val="28"/>
          <w:rtl/>
        </w:rPr>
        <w:t>ٍ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الصفوف، فليس معنى المجافاة</w:t>
      </w:r>
      <w:r w:rsidRPr="00466FA0">
        <w:rPr>
          <w:rFonts w:ascii="Traditional Arabic" w:hAnsi="Traditional Arabic" w:hint="cs"/>
          <w:sz w:val="28"/>
          <w:szCs w:val="28"/>
          <w:rtl/>
        </w:rPr>
        <w:t>: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أن ت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خ</w:t>
      </w:r>
      <w:r w:rsidRPr="00466FA0">
        <w:rPr>
          <w:rFonts w:ascii="Traditional Arabic" w:hAnsi="Traditional Arabic" w:hint="cs"/>
          <w:sz w:val="28"/>
          <w:szCs w:val="28"/>
          <w:rtl/>
        </w:rPr>
        <w:t>ِ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بواجب التراص</w:t>
      </w:r>
      <w:r w:rsidRPr="00466FA0">
        <w:rPr>
          <w:rFonts w:ascii="Traditional Arabic" w:hAnsi="Traditional Arabic" w:hint="cs"/>
          <w:sz w:val="28"/>
          <w:szCs w:val="28"/>
          <w:rtl/>
        </w:rPr>
        <w:t>ِّ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الصف</w:t>
      </w:r>
      <w:r w:rsidRPr="00466FA0">
        <w:rPr>
          <w:rFonts w:ascii="Traditional Arabic" w:hAnsi="Traditional Arabic" w:hint="cs"/>
          <w:sz w:val="28"/>
          <w:szCs w:val="28"/>
          <w:rtl/>
        </w:rPr>
        <w:t>ِّ،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أو تؤذي</w:t>
      </w:r>
      <w:r w:rsidRPr="00466FA0">
        <w:rPr>
          <w:rFonts w:ascii="Traditional Arabic" w:hAnsi="Traditional Arabic" w:hint="cs"/>
          <w:sz w:val="28"/>
          <w:szCs w:val="28"/>
          <w:rtl/>
        </w:rPr>
        <w:t>َ غيرَك</w:t>
      </w:r>
      <w:r w:rsidRPr="00466FA0">
        <w:rPr>
          <w:rFonts w:ascii="Traditional Arabic" w:hAnsi="Traditional Arabic"/>
          <w:sz w:val="28"/>
          <w:szCs w:val="28"/>
          <w:rtl/>
        </w:rPr>
        <w:t>، وإذا ترت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>ب على فعل السنة أذ</w:t>
      </w:r>
      <w:r w:rsidRPr="00466FA0">
        <w:rPr>
          <w:rFonts w:ascii="Traditional Arabic" w:hAnsi="Traditional Arabic" w:hint="cs"/>
          <w:sz w:val="28"/>
          <w:szCs w:val="28"/>
          <w:rtl/>
        </w:rPr>
        <w:t>ً</w:t>
      </w:r>
      <w:r w:rsidRPr="00466FA0">
        <w:rPr>
          <w:rFonts w:ascii="Traditional Arabic" w:hAnsi="Traditional Arabic"/>
          <w:sz w:val="28"/>
          <w:szCs w:val="28"/>
          <w:rtl/>
        </w:rPr>
        <w:t xml:space="preserve">ى </w:t>
      </w:r>
      <w:r w:rsidRPr="00466FA0">
        <w:rPr>
          <w:rFonts w:ascii="Traditional Arabic" w:hAnsi="Traditional Arabic" w:hint="cs"/>
          <w:sz w:val="28"/>
          <w:szCs w:val="28"/>
          <w:rtl/>
        </w:rPr>
        <w:t>ل</w:t>
      </w:r>
      <w:r w:rsidRPr="00466FA0">
        <w:rPr>
          <w:rFonts w:ascii="Traditional Arabic" w:hAnsi="Traditional Arabic"/>
          <w:sz w:val="28"/>
          <w:szCs w:val="28"/>
          <w:rtl/>
        </w:rPr>
        <w:t>لغير</w:t>
      </w:r>
      <w:r w:rsidRPr="00466FA0">
        <w:rPr>
          <w:rFonts w:ascii="Traditional Arabic" w:hAnsi="Traditional Arabic" w:hint="cs"/>
          <w:sz w:val="28"/>
          <w:szCs w:val="28"/>
          <w:rtl/>
        </w:rPr>
        <w:t>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فالسنة ترك هذه السنة</w:t>
      </w:r>
      <w:r w:rsidRPr="00466FA0">
        <w:rPr>
          <w:rFonts w:ascii="Traditional Arabic" w:hAnsi="Traditional Arabic" w:hint="cs"/>
          <w:sz w:val="28"/>
          <w:szCs w:val="28"/>
          <w:rtl/>
        </w:rPr>
        <w:t>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كما هو معروف</w:t>
      </w:r>
      <w:r w:rsidRPr="00466FA0">
        <w:rPr>
          <w:rFonts w:ascii="Traditional Arabic" w:hAnsi="Traditional Arabic" w:hint="cs"/>
          <w:sz w:val="28"/>
          <w:szCs w:val="28"/>
          <w:rtl/>
        </w:rPr>
        <w:t>.</w:t>
      </w:r>
    </w:p>
    <w:p w14:paraId="2D97C424" w14:textId="4E42AB18" w:rsidR="00DB33AD" w:rsidRDefault="003B627C" w:rsidP="003B627C">
      <w:r w:rsidRPr="00466FA0">
        <w:rPr>
          <w:rFonts w:ascii="Traditional Arabic" w:hAnsi="Traditional Arabic"/>
          <w:sz w:val="28"/>
          <w:szCs w:val="28"/>
          <w:rtl/>
        </w:rPr>
        <w:t>وهذا الحكم يشم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ل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الرجل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والمرأة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، ومع أن الفقهاء ينص</w:t>
      </w:r>
      <w:r w:rsidRPr="00466FA0">
        <w:rPr>
          <w:rFonts w:ascii="Traditional Arabic" w:hAnsi="Traditional Arabic" w:hint="cs"/>
          <w:sz w:val="28"/>
          <w:szCs w:val="28"/>
          <w:rtl/>
        </w:rPr>
        <w:t>ُّ</w:t>
      </w:r>
      <w:r w:rsidRPr="00466FA0">
        <w:rPr>
          <w:rFonts w:ascii="Traditional Arabic" w:hAnsi="Traditional Arabic"/>
          <w:sz w:val="28"/>
          <w:szCs w:val="28"/>
          <w:rtl/>
        </w:rPr>
        <w:t>ون على أن المرأة تجتمع وتلتئم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وتض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م</w:t>
      </w:r>
      <w:r w:rsidRPr="00466FA0">
        <w:rPr>
          <w:rFonts w:ascii="Traditional Arabic" w:hAnsi="Traditional Arabic" w:hint="cs"/>
          <w:sz w:val="28"/>
          <w:szCs w:val="28"/>
          <w:rtl/>
        </w:rPr>
        <w:t>ُّ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بعض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ها إلى بعض</w:t>
      </w:r>
      <w:r w:rsidRPr="00466FA0">
        <w:rPr>
          <w:rFonts w:ascii="Traditional Arabic" w:hAnsi="Traditional Arabic" w:hint="cs"/>
          <w:sz w:val="28"/>
          <w:szCs w:val="28"/>
          <w:rtl/>
        </w:rPr>
        <w:t>؛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لكونه أست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ر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لها، </w:t>
      </w:r>
      <w:r w:rsidRPr="00466FA0">
        <w:rPr>
          <w:rFonts w:ascii="Traditional Arabic" w:hAnsi="Traditional Arabic" w:hint="cs"/>
          <w:sz w:val="28"/>
          <w:szCs w:val="28"/>
          <w:rtl/>
        </w:rPr>
        <w:t>إلا أنه جاء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صحيح البخاري: 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«كانت أم الدرداء تجلس ج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س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ة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 xml:space="preserve"> الر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ج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ل، وكانت ف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ق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يه</w:t>
      </w:r>
      <w:r w:rsidRPr="00E32A6D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E32A6D">
        <w:rPr>
          <w:rFonts w:ascii="Traditional Arabic" w:hAnsi="Traditional Arabic"/>
          <w:color w:val="0000FF"/>
          <w:sz w:val="28"/>
          <w:szCs w:val="28"/>
          <w:rtl/>
        </w:rPr>
        <w:t>ة»</w:t>
      </w:r>
      <w:r w:rsidRPr="00466FA0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66FA0">
        <w:rPr>
          <w:rFonts w:ascii="Traditional Arabic" w:hAnsi="Traditional Arabic" w:hint="cs"/>
          <w:sz w:val="20"/>
          <w:szCs w:val="20"/>
          <w:rtl/>
        </w:rPr>
        <w:t>[</w:t>
      </w:r>
      <w:r w:rsidRPr="00466FA0">
        <w:rPr>
          <w:rFonts w:ascii="Traditional Arabic" w:hAnsi="Traditional Arabic"/>
          <w:sz w:val="20"/>
          <w:szCs w:val="20"/>
          <w:rtl/>
        </w:rPr>
        <w:t>البخاري (1/165) معل</w:t>
      </w:r>
      <w:r w:rsidRPr="00466FA0">
        <w:rPr>
          <w:rFonts w:ascii="Traditional Arabic" w:hAnsi="Traditional Arabic" w:hint="cs"/>
          <w:sz w:val="20"/>
          <w:szCs w:val="20"/>
          <w:rtl/>
        </w:rPr>
        <w:t>َّ</w:t>
      </w:r>
      <w:r w:rsidRPr="00466FA0">
        <w:rPr>
          <w:rFonts w:ascii="Traditional Arabic" w:hAnsi="Traditional Arabic"/>
          <w:sz w:val="20"/>
          <w:szCs w:val="20"/>
          <w:rtl/>
        </w:rPr>
        <w:t>ق</w:t>
      </w:r>
      <w:r w:rsidRPr="00466FA0">
        <w:rPr>
          <w:rFonts w:ascii="Traditional Arabic" w:hAnsi="Traditional Arabic" w:hint="cs"/>
          <w:sz w:val="20"/>
          <w:szCs w:val="20"/>
          <w:rtl/>
        </w:rPr>
        <w:t>ً</w:t>
      </w:r>
      <w:r w:rsidRPr="00466FA0">
        <w:rPr>
          <w:rFonts w:ascii="Traditional Arabic" w:hAnsi="Traditional Arabic"/>
          <w:sz w:val="20"/>
          <w:szCs w:val="20"/>
          <w:rtl/>
        </w:rPr>
        <w:t>ا</w:t>
      </w:r>
      <w:r w:rsidRPr="00466FA0">
        <w:rPr>
          <w:rFonts w:ascii="Traditional Arabic" w:hAnsi="Traditional Arabic" w:hint="cs"/>
          <w:sz w:val="20"/>
          <w:szCs w:val="20"/>
          <w:rtl/>
        </w:rPr>
        <w:t>]</w:t>
      </w:r>
      <w:r w:rsidRPr="00466FA0">
        <w:rPr>
          <w:rFonts w:ascii="Traditional Arabic" w:hAnsi="Traditional Arabic"/>
          <w:sz w:val="28"/>
          <w:szCs w:val="28"/>
          <w:rtl/>
        </w:rPr>
        <w:t>، ولا ي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>ع</w:t>
      </w:r>
      <w:r w:rsidRPr="00466FA0">
        <w:rPr>
          <w:rFonts w:ascii="Traditional Arabic" w:hAnsi="Traditional Arabic" w:hint="cs"/>
          <w:sz w:val="28"/>
          <w:szCs w:val="28"/>
          <w:rtl/>
        </w:rPr>
        <w:t>ْ</w:t>
      </w:r>
      <w:r w:rsidRPr="00466FA0">
        <w:rPr>
          <w:rFonts w:ascii="Traditional Arabic" w:hAnsi="Traditional Arabic"/>
          <w:sz w:val="28"/>
          <w:szCs w:val="28"/>
          <w:rtl/>
        </w:rPr>
        <w:t>ر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>ف</w:t>
      </w:r>
      <w:r w:rsidRPr="00466FA0">
        <w:rPr>
          <w:rFonts w:ascii="Traditional Arabic" w:hAnsi="Traditional Arabic" w:hint="cs"/>
          <w:sz w:val="28"/>
          <w:szCs w:val="28"/>
          <w:rtl/>
        </w:rPr>
        <w:t>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شيء</w:t>
      </w:r>
      <w:r w:rsidRPr="00466FA0">
        <w:rPr>
          <w:rFonts w:ascii="Traditional Arabic" w:hAnsi="Traditional Arabic" w:hint="cs"/>
          <w:sz w:val="28"/>
          <w:szCs w:val="28"/>
          <w:rtl/>
        </w:rPr>
        <w:t>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يخص</w:t>
      </w:r>
      <w:r w:rsidRPr="00466FA0">
        <w:rPr>
          <w:rFonts w:ascii="Traditional Arabic" w:hAnsi="Traditional Arabic" w:hint="cs"/>
          <w:sz w:val="28"/>
          <w:szCs w:val="28"/>
          <w:rtl/>
        </w:rPr>
        <w:t>ُّ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النساء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هذا الباب</w:t>
      </w:r>
      <w:r w:rsidRPr="00466FA0">
        <w:rPr>
          <w:rFonts w:ascii="Traditional Arabic" w:hAnsi="Traditional Arabic" w:hint="cs"/>
          <w:sz w:val="28"/>
          <w:szCs w:val="28"/>
          <w:rtl/>
        </w:rPr>
        <w:t>؛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فالأصل</w:t>
      </w:r>
      <w:r w:rsidRPr="00466FA0">
        <w:rPr>
          <w:rFonts w:ascii="Traditional Arabic" w:hAnsi="Traditional Arabic" w:hint="cs"/>
          <w:sz w:val="28"/>
          <w:szCs w:val="28"/>
          <w:rtl/>
        </w:rPr>
        <w:t>: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أن</w:t>
      </w:r>
      <w:r w:rsidRPr="00466FA0">
        <w:rPr>
          <w:rFonts w:ascii="Traditional Arabic" w:hAnsi="Traditional Arabic" w:hint="cs"/>
          <w:sz w:val="28"/>
          <w:szCs w:val="28"/>
          <w:rtl/>
        </w:rPr>
        <w:t>َّ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النساء</w:t>
      </w:r>
      <w:r w:rsidRPr="00466FA0">
        <w:rPr>
          <w:rFonts w:ascii="Traditional Arabic" w:hAnsi="Traditional Arabic" w:hint="cs"/>
          <w:sz w:val="28"/>
          <w:szCs w:val="28"/>
          <w:rtl/>
        </w:rPr>
        <w:t>َ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داخلات</w:t>
      </w:r>
      <w:r w:rsidRPr="00466FA0">
        <w:rPr>
          <w:rFonts w:ascii="Traditional Arabic" w:hAnsi="Traditional Arabic" w:hint="cs"/>
          <w:sz w:val="28"/>
          <w:szCs w:val="28"/>
          <w:rtl/>
        </w:rPr>
        <w:t>ٌ</w:t>
      </w:r>
      <w:r w:rsidRPr="00466FA0">
        <w:rPr>
          <w:rFonts w:ascii="Traditional Arabic" w:hAnsi="Traditional Arabic"/>
          <w:sz w:val="28"/>
          <w:szCs w:val="28"/>
          <w:rtl/>
        </w:rPr>
        <w:t xml:space="preserve"> في خطاب الرجال.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0C"/>
    <w:rsid w:val="003B627C"/>
    <w:rsid w:val="004B360C"/>
    <w:rsid w:val="00530D34"/>
    <w:rsid w:val="006E515B"/>
    <w:rsid w:val="0095429D"/>
    <w:rsid w:val="00DB33AD"/>
    <w:rsid w:val="00E32A6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07B8-EF46-4A7A-B638-4A160EFA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7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2021-07-22T13:29:00Z</dcterms:created>
  <dcterms:modified xsi:type="dcterms:W3CDTF">2021-07-22T15:08:00Z</dcterms:modified>
</cp:coreProperties>
</file>