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88E" w:rsidRPr="00BF4397" w:rsidRDefault="001E088E" w:rsidP="00560215">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Pr>
          <w:rFonts w:asciiTheme="minorBidi" w:hAnsiTheme="minorBidi" w:cstheme="minorBidi" w:hint="cs"/>
          <w:noProof/>
          <w:color w:val="0070C0"/>
          <w:spacing w:val="-2"/>
          <w:position w:val="6"/>
          <w:sz w:val="28"/>
          <w:szCs w:val="28"/>
          <w:rtl/>
        </w:rPr>
        <w:t>الجزم والشهادة لمعيّن</w:t>
      </w:r>
      <w:r w:rsidRPr="00BF4397">
        <w:rPr>
          <w:rFonts w:asciiTheme="minorBidi" w:hAnsiTheme="minorBidi" w:cstheme="minorBidi" w:hint="cs"/>
          <w:noProof/>
          <w:color w:val="0070C0"/>
          <w:spacing w:val="-2"/>
          <w:position w:val="6"/>
          <w:sz w:val="28"/>
          <w:szCs w:val="28"/>
          <w:rtl/>
        </w:rPr>
        <w:t xml:space="preserve"> بالجنة</w:t>
      </w:r>
    </w:p>
    <w:p w:rsidR="001E088E" w:rsidRPr="00BF4397" w:rsidRDefault="001E088E" w:rsidP="00560215">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sidRPr="00BF4397">
        <w:rPr>
          <w:rFonts w:asciiTheme="minorBidi" w:hAnsiTheme="minorBidi" w:cstheme="minorBidi" w:hint="cs"/>
          <w:noProof/>
          <w:color w:val="0070C0"/>
          <w:spacing w:val="-2"/>
          <w:position w:val="6"/>
          <w:sz w:val="28"/>
          <w:szCs w:val="28"/>
          <w:rtl/>
        </w:rPr>
        <w:t>الإيمان</w:t>
      </w:r>
    </w:p>
    <w:p w:rsidR="007D0124" w:rsidRPr="00560215" w:rsidRDefault="001E088E" w:rsidP="00560215">
      <w:pPr>
        <w:jc w:val="both"/>
        <w:rPr>
          <w:rFonts w:ascii="Simplified Arabic" w:hAnsi="Simplified Arabic" w:cs="Simplified Arabic"/>
        </w:rPr>
      </w:pPr>
      <w:r w:rsidRPr="00560215">
        <w:rPr>
          <w:rFonts w:ascii="Simplified Arabic" w:hAnsi="Simplified Arabic" w:cs="Simplified Arabic"/>
          <w:noProof/>
          <w:spacing w:val="-2"/>
          <w:position w:val="6"/>
          <w:sz w:val="28"/>
          <w:szCs w:val="28"/>
          <w:rtl/>
        </w:rPr>
        <w:t>أهلُ السنَّةِ والجماعةِ لا يَجزِمونَ لأحدٍ مِن أهلِ القبلةِ بجنَّةٍ ولا ن</w:t>
      </w:r>
      <w:bookmarkStart w:id="0" w:name="_GoBack"/>
      <w:bookmarkEnd w:id="0"/>
      <w:r w:rsidRPr="00560215">
        <w:rPr>
          <w:rFonts w:ascii="Simplified Arabic" w:hAnsi="Simplified Arabic" w:cs="Simplified Arabic"/>
          <w:noProof/>
          <w:spacing w:val="-2"/>
          <w:position w:val="6"/>
          <w:sz w:val="28"/>
          <w:szCs w:val="28"/>
          <w:rtl/>
        </w:rPr>
        <w:t>ارٍ، إلَّا لمن شَهِدَ له النبيُّ ﷺ بذلك، كثابتِ بنِ قيسِ بنِ شماسٍ وغيرِهم مِنَ الصحابةِ، وكعبدِ اللهِ بنِ سَلَامٍ، وعُكَّاشةِ بنِ مِحْصَنٍ، والحسَنِ والحُسينِ، والمَرأةِ التي تصرَعُ</w:t>
      </w:r>
      <w:r w:rsidRPr="00560215">
        <w:rPr>
          <w:rFonts w:ascii="Simplified Arabic" w:eastAsia="Calibri" w:hAnsi="Simplified Arabic" w:cs="Simplified Arabic"/>
          <w:noProof/>
          <w:spacing w:val="-2"/>
          <w:position w:val="6"/>
          <w:sz w:val="28"/>
          <w:szCs w:val="28"/>
          <w:vertAlign w:val="superscript"/>
          <w:rtl/>
        </w:rPr>
        <w:t xml:space="preserve">. </w:t>
      </w:r>
      <w:r w:rsidRPr="00560215">
        <w:rPr>
          <w:rFonts w:ascii="Simplified Arabic" w:hAnsi="Simplified Arabic" w:cs="Simplified Arabic"/>
          <w:noProof/>
          <w:spacing w:val="-2"/>
          <w:position w:val="6"/>
          <w:sz w:val="28"/>
          <w:szCs w:val="28"/>
          <w:rtl/>
        </w:rPr>
        <w:t xml:space="preserve">إلى غيرِ ذلكَ ممَّن شَهِدَ له النبيُّ -ﷺ- بالجنة. وأمَّا مَن عدَاهم فيرجُونَ للمُحسِنِ الثَّوابَ، ويخافونَ علَى المُسيءِ العقاب. ومِن أهلِ العلمِ مَن يرَى أنَّ الناسَ إذا اتَّفقَت ألسنتُهم بالثناءِ علَى شخصٍ مِنَ الأشخاصِ كمالِكٍ والسفيانينِ وأحمدَ ونحوهم، فإنَّه مِن أهلِ الجنَّةِ، ويستدلُّ علَى ذلكَ بقصة وفيها أن النبي -ﷺ- وبعض أصحابه مروا بجنازةٍ فأثنَوا عليها خيرًا، فقالَ رسولُ اللهِ -ﷺ-: </w:t>
      </w:r>
      <w:r w:rsidRPr="00560215">
        <w:rPr>
          <w:rFonts w:ascii="Simplified Arabic" w:hAnsi="Simplified Arabic" w:cs="Simplified Arabic"/>
          <w:b/>
          <w:bCs/>
          <w:noProof/>
          <w:color w:val="0000FF"/>
          <w:spacing w:val="-2"/>
          <w:position w:val="6"/>
          <w:sz w:val="28"/>
          <w:szCs w:val="28"/>
          <w:rtl/>
        </w:rPr>
        <w:t>«وجبَت»</w:t>
      </w:r>
      <w:r w:rsidRPr="00560215">
        <w:rPr>
          <w:rFonts w:ascii="Simplified Arabic" w:hAnsi="Simplified Arabic" w:cs="Simplified Arabic"/>
          <w:noProof/>
          <w:spacing w:val="-2"/>
          <w:position w:val="6"/>
          <w:sz w:val="28"/>
          <w:szCs w:val="28"/>
          <w:rtl/>
        </w:rPr>
        <w:t xml:space="preserve"> ثم مروا بجنازةٍ أخرى فأثنَوا عليها شرًّا، فقالَ: </w:t>
      </w:r>
      <w:r w:rsidRPr="00560215">
        <w:rPr>
          <w:rFonts w:ascii="Simplified Arabic" w:hAnsi="Simplified Arabic" w:cs="Simplified Arabic"/>
          <w:b/>
          <w:bCs/>
          <w:noProof/>
          <w:color w:val="0000FF"/>
          <w:spacing w:val="-2"/>
          <w:position w:val="6"/>
          <w:sz w:val="28"/>
          <w:szCs w:val="28"/>
          <w:rtl/>
        </w:rPr>
        <w:t>«وجبَت»</w:t>
      </w:r>
      <w:r w:rsidRPr="00560215">
        <w:rPr>
          <w:rFonts w:ascii="Simplified Arabic" w:hAnsi="Simplified Arabic" w:cs="Simplified Arabic"/>
          <w:noProof/>
          <w:spacing w:val="-2"/>
          <w:position w:val="6"/>
          <w:sz w:val="28"/>
          <w:szCs w:val="28"/>
          <w:rtl/>
        </w:rPr>
        <w:t xml:space="preserve">، ولمَّا سُئل -ﷺ- عن قوله هذا قالَ: </w:t>
      </w:r>
      <w:r w:rsidRPr="00560215">
        <w:rPr>
          <w:rFonts w:ascii="Simplified Arabic" w:hAnsi="Simplified Arabic" w:cs="Simplified Arabic"/>
          <w:b/>
          <w:bCs/>
          <w:noProof/>
          <w:color w:val="0000FF"/>
          <w:spacing w:val="-2"/>
          <w:position w:val="6"/>
          <w:sz w:val="28"/>
          <w:szCs w:val="28"/>
          <w:rtl/>
        </w:rPr>
        <w:t>«هَذَا أَثْنَيْتُمْ عَلَيْهِ خَيْرًا فَوَجَبَتْ لَهُ الْجَنَّةُ، وَهَذَا أَثْنَيْتُمْ عَلَيْهِ شَرًّا فَوَجَبَتْ لَهُ النَّارُ أَنْتُمْ شُهَدَاءُ اللهِ فِي الأَرْضِ»</w:t>
      </w:r>
      <w:r w:rsidRPr="00560215">
        <w:rPr>
          <w:rFonts w:ascii="Simplified Arabic" w:hAnsi="Simplified Arabic" w:cs="Simplified Arabic"/>
          <w:noProof/>
          <w:spacing w:val="-2"/>
          <w:position w:val="6"/>
          <w:sz w:val="28"/>
          <w:szCs w:val="28"/>
          <w:rtl/>
        </w:rPr>
        <w:t xml:space="preserve"> </w:t>
      </w:r>
      <w:r w:rsidRPr="00560215">
        <w:rPr>
          <w:rFonts w:ascii="Simplified Arabic" w:hAnsi="Simplified Arabic" w:cs="Simplified Arabic"/>
          <w:noProof/>
          <w:color w:val="0000FF"/>
          <w:spacing w:val="-2"/>
          <w:position w:val="6"/>
          <w:sz w:val="28"/>
          <w:szCs w:val="28"/>
        </w:rPr>
        <w:t>]</w:t>
      </w:r>
      <w:r w:rsidRPr="00560215">
        <w:rPr>
          <w:rFonts w:ascii="Simplified Arabic" w:hAnsi="Simplified Arabic" w:cs="Simplified Arabic"/>
          <w:noProof/>
          <w:color w:val="0000FF"/>
          <w:spacing w:val="-2"/>
          <w:position w:val="6"/>
          <w:sz w:val="28"/>
          <w:szCs w:val="28"/>
          <w:rtl/>
        </w:rPr>
        <w:t>البخاري: 1367</w:t>
      </w:r>
      <w:r w:rsidRPr="00560215">
        <w:rPr>
          <w:rFonts w:ascii="Simplified Arabic" w:hAnsi="Simplified Arabic" w:cs="Simplified Arabic"/>
          <w:noProof/>
          <w:color w:val="0000FF"/>
          <w:spacing w:val="-2"/>
          <w:position w:val="6"/>
          <w:sz w:val="28"/>
          <w:szCs w:val="28"/>
        </w:rPr>
        <w:t>[</w:t>
      </w:r>
      <w:r w:rsidRPr="00560215">
        <w:rPr>
          <w:rFonts w:ascii="Simplified Arabic" w:hAnsi="Simplified Arabic" w:cs="Simplified Arabic"/>
          <w:noProof/>
          <w:spacing w:val="-2"/>
          <w:position w:val="6"/>
          <w:sz w:val="28"/>
          <w:szCs w:val="28"/>
          <w:rtl/>
        </w:rPr>
        <w:t>، لكن مثلَ هذا العمومُ يزيدُ في الرجاءِ ولا يُجزم به.</w:t>
      </w:r>
    </w:p>
    <w:sectPr w:rsidR="007D0124" w:rsidRPr="00560215"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2834302-73D8-4A74-823E-BB9499B69FC7}"/>
    <w:embedBold r:id="rId2" w:fontKey="{EE28C290-C67D-4015-AC3C-67C92CB48E3C}"/>
  </w:font>
  <w:font w:name="Arial">
    <w:panose1 w:val="020B0604020202020204"/>
    <w:charset w:val="00"/>
    <w:family w:val="swiss"/>
    <w:pitch w:val="variable"/>
    <w:sig w:usb0="E0002EFF" w:usb1="C0007843" w:usb2="00000009" w:usb3="00000000" w:csb0="000001FF" w:csb1="00000000"/>
    <w:embedRegular r:id="rId3" w:fontKey="{B5DC2E46-EE93-4C09-B9DE-948F207A2080}"/>
  </w:font>
  <w:font w:name="Traditional Arabic">
    <w:panose1 w:val="02020603050405020304"/>
    <w:charset w:val="00"/>
    <w:family w:val="roman"/>
    <w:pitch w:val="variable"/>
    <w:sig w:usb0="00002003" w:usb1="80000000" w:usb2="00000008" w:usb3="00000000" w:csb0="00000041" w:csb1="00000000"/>
    <w:embedRegular r:id="rId4" w:fontKey="{6335159B-6972-4D71-B0D3-EFC75EAC9A6A}"/>
  </w:font>
  <w:font w:name="Times New Roman">
    <w:panose1 w:val="02020603050405020304"/>
    <w:charset w:val="00"/>
    <w:family w:val="roman"/>
    <w:pitch w:val="variable"/>
    <w:sig w:usb0="E0002EFF" w:usb1="C000785B" w:usb2="00000009" w:usb3="00000000" w:csb0="000001FF" w:csb1="00000000"/>
    <w:embedRegular r:id="rId5" w:fontKey="{ED00D02E-7C42-4E69-BECA-01BA7E056E1C}"/>
  </w:font>
  <w:font w:name="Simplified Arabic">
    <w:panose1 w:val="02020603050405020304"/>
    <w:charset w:val="00"/>
    <w:family w:val="roman"/>
    <w:pitch w:val="variable"/>
    <w:sig w:usb0="00002003" w:usb1="80000000" w:usb2="00000008" w:usb3="00000000" w:csb0="00000041" w:csb1="00000000"/>
    <w:embedRegular r:id="rId6" w:fontKey="{D2DF7E47-EC73-4EE7-9348-954378D069D1}"/>
    <w:embedBold r:id="rId7" w:fontKey="{2F39FACE-DF2E-4B42-8C75-B3C34EEA6668}"/>
  </w:font>
  <w:font w:name="Cambria">
    <w:panose1 w:val="02040503050406030204"/>
    <w:charset w:val="00"/>
    <w:family w:val="roman"/>
    <w:pitch w:val="variable"/>
    <w:sig w:usb0="E00002FF" w:usb1="400004FF" w:usb2="00000000" w:usb3="00000000" w:csb0="0000019F" w:csb1="00000000"/>
    <w:embedRegular r:id="rId8" w:fontKey="{6EDFF03E-E961-4007-B0E5-B8E1FD4C0C6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856"/>
    <w:rsid w:val="001E088E"/>
    <w:rsid w:val="00560215"/>
    <w:rsid w:val="0073647D"/>
    <w:rsid w:val="007D0124"/>
    <w:rsid w:val="00CF78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D2EB92-E99A-462E-9CB3-CBBF2432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88E"/>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152</Words>
  <Characters>872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2017-07-02T08:11:00Z</dcterms:created>
  <dcterms:modified xsi:type="dcterms:W3CDTF">2017-07-24T19:37:00Z</dcterms:modified>
</cp:coreProperties>
</file>