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63" w:rsidRPr="005E1979" w:rsidRDefault="009A1C63" w:rsidP="0035065F">
      <w:pPr>
        <w:pStyle w:val="BodyTextIndent"/>
        <w:framePr w:hSpace="180" w:wrap="around" w:vAnchor="text" w:hAnchor="margin" w:xAlign="center" w:y="258"/>
        <w:ind w:right="360" w:firstLine="0"/>
        <w:suppressOverlap/>
        <w:jc w:val="center"/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</w:pPr>
      <w:r w:rsidRPr="004213B1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منهج ابن خلكان في كتاب وفيات الأعيان</w:t>
      </w:r>
    </w:p>
    <w:p w:rsidR="009A1C63" w:rsidRPr="005E1979" w:rsidRDefault="009A1C63" w:rsidP="0035065F">
      <w:pPr>
        <w:pStyle w:val="BodyTextIndent"/>
        <w:framePr w:hSpace="180" w:wrap="around" w:vAnchor="text" w:hAnchor="margin" w:xAlign="center" w:y="258"/>
        <w:ind w:right="360" w:firstLine="0"/>
        <w:suppressOverlap/>
        <w:jc w:val="center"/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</w:pPr>
      <w:r w:rsidRPr="005E1979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العلم</w:t>
      </w:r>
    </w:p>
    <w:p w:rsidR="004D3CEB" w:rsidRDefault="009A1C63" w:rsidP="009A1C6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كتاب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ابن خَلِّكان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المشهور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وَفَيَات الأعيان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مفيد في بابه، </w:t>
      </w:r>
      <w:r>
        <w:rPr>
          <w:rFonts w:ascii="Simplified Arabic" w:hAnsi="Simplified Arabic" w:cs="Simplified Arabic" w:hint="cs"/>
          <w:sz w:val="28"/>
          <w:szCs w:val="28"/>
          <w:rtl/>
        </w:rPr>
        <w:t>أي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باب التراجم، لا سيما الأدباء والمؤرخون، ويمتاز بضبط النِّسب،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حيث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يضبطها بالحرف، </w:t>
      </w:r>
      <w:r w:rsidRPr="007B3A78">
        <w:rPr>
          <w:rFonts w:ascii="Simplified Arabic" w:hAnsi="Simplified Arabic" w:cs="Simplified Arabic"/>
          <w:sz w:val="28"/>
          <w:szCs w:val="28"/>
          <w:rtl/>
        </w:rPr>
        <w:t>فيستفاد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منه في معرفة أخبار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الأدباء والمؤرخين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، لكن لا يعول عليه في الثناء عليهم؛</w:t>
      </w:r>
      <w:bookmarkStart w:id="0" w:name="_GoBack"/>
      <w:bookmarkEnd w:id="0"/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لأنه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يطيل في تراجمهم ويثني عليهم، أما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في تراجم العلماء والأئمة والزهاد والعب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اد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يبخسهم ولا يطيل في تراجمهم،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هذا بالاستقراء كما ذكر الحافظ ابن كثير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وقد </w:t>
      </w:r>
      <w:r w:rsidRPr="00F35B02">
        <w:rPr>
          <w:rFonts w:ascii="Simplified Arabic" w:hAnsi="Simplified Arabic" w:cs="Simplified Arabic"/>
          <w:sz w:val="28"/>
          <w:szCs w:val="28"/>
          <w:rtl/>
        </w:rPr>
        <w:t xml:space="preserve">أشاد ابن خَلِّكان بابن الراوندي، وهو في ميزان المحققين زنديق،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>أشاد به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وبعلمه مع ما ع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رف عنه من الزندقة، </w:t>
      </w:r>
      <w:r>
        <w:rPr>
          <w:rFonts w:ascii="Simplified Arabic" w:hAnsi="Simplified Arabic" w:cs="Simplified Arabic" w:hint="cs"/>
          <w:sz w:val="28"/>
          <w:szCs w:val="28"/>
          <w:rtl/>
        </w:rPr>
        <w:t>فعلق ابن كثير على ذلك بقوله: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وكأن الكلب لم يأكل له عجينًا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!)، لكن يبقى أن الكتاب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عمدة عند أهل العلم، </w:t>
      </w:r>
      <w:r>
        <w:rPr>
          <w:rFonts w:ascii="Simplified Arabic" w:hAnsi="Simplified Arabic" w:cs="Simplified Arabic" w:hint="cs"/>
          <w:sz w:val="28"/>
          <w:szCs w:val="28"/>
          <w:rtl/>
        </w:rPr>
        <w:t>وهو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من أهم كتب التراجم لا سيما في ضبط الأسماء والن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سب التي يشتبه في ضبطها.</w:t>
      </w:r>
    </w:p>
    <w:p w:rsidR="009A1C63" w:rsidRDefault="009A1C63" w:rsidP="009A1C63"/>
    <w:sectPr w:rsidR="009A1C6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F000F28-58AB-4603-A7D6-38A0BF87E57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4015128A-78D0-4DB5-A163-E8EDC2DD42F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069E71EC-FF76-4DC6-AAD5-A8BEF8F45E1F}"/>
    <w:embedBold r:id="rId4" w:fontKey="{FCF22921-512B-4499-87D1-F419A298C1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3514B1F-10D7-46A6-B02E-A2015F781581}"/>
    <w:embedBold r:id="rId6" w:fontKey="{E6D29327-9FA8-45C0-8A99-69E3AA70E4C4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0B321E19-5AA7-4985-A442-EC683F85099D}"/>
    <w:embedBold r:id="rId8" w:fontKey="{3B209910-E8B8-4893-9FB5-5FC73C8C1A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F7A1D97-E4F6-4701-9954-866E1E8BC7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5C1"/>
    <w:rsid w:val="003155C1"/>
    <w:rsid w:val="0035065F"/>
    <w:rsid w:val="004D3CEB"/>
    <w:rsid w:val="0073647D"/>
    <w:rsid w:val="009A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A1240"/>
  <w15:docId w15:val="{429B347E-97AD-411A-AA22-C0DFEAD44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C63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9A1C63"/>
    <w:pPr>
      <w:spacing w:after="0" w:line="240" w:lineRule="auto"/>
      <w:ind w:firstLine="386"/>
      <w:jc w:val="lowKashida"/>
    </w:pPr>
    <w:rPr>
      <w:rFonts w:ascii="Times New Roman" w:eastAsia="SimSun" w:hAnsi="Times New Roman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9A1C63"/>
    <w:rPr>
      <w:rFonts w:ascii="Times New Roman" w:eastAsia="SimSun" w:hAnsi="Times New Roman" w:cs="Traditional Arabic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2016-05-10T10:53:00Z</dcterms:created>
  <dcterms:modified xsi:type="dcterms:W3CDTF">2017-01-02T17:30:00Z</dcterms:modified>
</cp:coreProperties>
</file>