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56" w:rsidRPr="00C07328" w:rsidRDefault="00382D56" w:rsidP="001C5AE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حجة من فرق بين (إن) و(عن) في الإسناد</w:t>
      </w:r>
    </w:p>
    <w:p w:rsidR="00382D56" w:rsidRPr="00C07328" w:rsidRDefault="00382D56" w:rsidP="001C5AE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382D56" w:rsidRPr="00FD4068" w:rsidRDefault="00382D56" w:rsidP="00382D56">
      <w:pPr>
        <w:framePr w:hSpace="180" w:wrap="around" w:vAnchor="text" w:hAnchor="margin" w:xAlign="center" w:y="258"/>
        <w:suppressOverlap/>
        <w:jc w:val="lowKashida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من علماء الحديث </w:t>
      </w:r>
      <w:r w:rsidRPr="00FD4068">
        <w:rPr>
          <w:rFonts w:cs="Simplified Arabic" w:hint="cs"/>
          <w:sz w:val="28"/>
          <w:szCs w:val="28"/>
          <w:rtl/>
        </w:rPr>
        <w:t>من يقول</w:t>
      </w:r>
      <w:r>
        <w:rPr>
          <w:rFonts w:cs="Simplified Arabic" w:hint="cs"/>
          <w:sz w:val="28"/>
          <w:szCs w:val="28"/>
          <w:rtl/>
        </w:rPr>
        <w:t>: إن (أ</w:t>
      </w:r>
      <w:r w:rsidRPr="00FD4068">
        <w:rPr>
          <w:rFonts w:cs="Simplified Arabic" w:hint="cs"/>
          <w:sz w:val="28"/>
          <w:szCs w:val="28"/>
          <w:rtl/>
        </w:rPr>
        <w:t>ن</w:t>
      </w:r>
      <w:r>
        <w:rPr>
          <w:rFonts w:cs="Simplified Arabic" w:hint="cs"/>
          <w:sz w:val="28"/>
          <w:szCs w:val="28"/>
          <w:rtl/>
        </w:rPr>
        <w:t>) في الإسناد</w:t>
      </w:r>
      <w:r w:rsidRPr="00FD4068">
        <w:rPr>
          <w:rFonts w:cs="Simplified Arabic" w:hint="cs"/>
          <w:sz w:val="28"/>
          <w:szCs w:val="28"/>
          <w:rtl/>
        </w:rPr>
        <w:t xml:space="preserve"> ليست مثل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عن</w:t>
      </w:r>
      <w:r>
        <w:rPr>
          <w:rFonts w:cs="Simplified Arabic" w:hint="cs"/>
          <w:sz w:val="28"/>
          <w:szCs w:val="28"/>
          <w:rtl/>
        </w:rPr>
        <w:t>)، بل ه</w:t>
      </w:r>
      <w:r w:rsidRPr="00FD4068">
        <w:rPr>
          <w:rFonts w:cs="Simplified Arabic" w:hint="cs"/>
          <w:sz w:val="28"/>
          <w:szCs w:val="28"/>
          <w:rtl/>
        </w:rPr>
        <w:t>ي منقطعة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ون</w:t>
      </w:r>
      <w:r>
        <w:rPr>
          <w:rFonts w:cs="Simplified Arabic" w:hint="cs"/>
          <w:sz w:val="28"/>
          <w:szCs w:val="28"/>
          <w:rtl/>
        </w:rPr>
        <w:t>َ</w:t>
      </w:r>
      <w:r w:rsidRPr="00FD4068">
        <w:rPr>
          <w:rFonts w:cs="Simplified Arabic" w:hint="cs"/>
          <w:sz w:val="28"/>
          <w:szCs w:val="28"/>
          <w:rtl/>
        </w:rPr>
        <w:t>سب ابن الصلاح هذا القول إلى الإمام أحمد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ويعقوب بن شيبة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عمدته في ذلك أنهما حكما على خبر واحد مرة بالاتصال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ومرة بالانقطاع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</w:t>
      </w:r>
      <w:r>
        <w:rPr>
          <w:rFonts w:cs="Simplified Arabic" w:hint="cs"/>
          <w:sz w:val="28"/>
          <w:szCs w:val="28"/>
          <w:rtl/>
        </w:rPr>
        <w:t>في الرواية الأولى: (</w:t>
      </w:r>
      <w:r w:rsidRPr="00FD4068">
        <w:rPr>
          <w:rFonts w:cs="Simplified Arabic" w:hint="cs"/>
          <w:sz w:val="28"/>
          <w:szCs w:val="28"/>
          <w:rtl/>
        </w:rPr>
        <w:t>عن محمد بن الحنفية أن عمارا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 xml:space="preserve">رضي الله عنه- </w:t>
      </w:r>
      <w:r w:rsidRPr="00FD4068">
        <w:rPr>
          <w:rFonts w:cs="Simplified Arabic" w:hint="cs"/>
          <w:sz w:val="28"/>
          <w:szCs w:val="28"/>
          <w:rtl/>
        </w:rPr>
        <w:t>مر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بالنبي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صلى الله عليه وسلم</w:t>
      </w:r>
      <w:r>
        <w:rPr>
          <w:rFonts w:cs="Simplified Arabic" w:hint="cs"/>
          <w:sz w:val="28"/>
          <w:szCs w:val="28"/>
          <w:rtl/>
        </w:rPr>
        <w:t>-)</w:t>
      </w:r>
      <w:r w:rsidRPr="00FD4068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 xml:space="preserve"> عنه</w:t>
      </w:r>
      <w:r w:rsidRPr="00FD4068">
        <w:rPr>
          <w:rFonts w:cs="Simplified Arabic" w:hint="cs"/>
          <w:sz w:val="28"/>
          <w:szCs w:val="28"/>
          <w:rtl/>
        </w:rPr>
        <w:t xml:space="preserve"> الإمام أحمد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منقطع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وفي </w:t>
      </w:r>
      <w:r w:rsidRPr="00FD4068">
        <w:rPr>
          <w:rFonts w:cs="Simplified Arabic" w:hint="cs"/>
          <w:sz w:val="28"/>
          <w:szCs w:val="28"/>
          <w:rtl/>
        </w:rPr>
        <w:t>الرواية الثانية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عن محمد بن الحنفية عن عمار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عنه-</w:t>
      </w:r>
      <w:r w:rsidRPr="00FD4068">
        <w:rPr>
          <w:rFonts w:cs="Simplified Arabic" w:hint="cs"/>
          <w:sz w:val="28"/>
          <w:szCs w:val="28"/>
          <w:rtl/>
        </w:rPr>
        <w:t xml:space="preserve"> أنه مر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بالنبي </w:t>
      </w:r>
      <w:r>
        <w:rPr>
          <w:rFonts w:cs="Simplified Arabic" w:hint="cs"/>
          <w:sz w:val="28"/>
          <w:szCs w:val="28"/>
          <w:rtl/>
        </w:rPr>
        <w:t xml:space="preserve">-صلى الله عليه وسلم-) </w:t>
      </w:r>
      <w:r w:rsidRPr="00FD4068">
        <w:rPr>
          <w:rFonts w:cs="Simplified Arabic" w:hint="cs"/>
          <w:sz w:val="28"/>
          <w:szCs w:val="28"/>
          <w:rtl/>
        </w:rPr>
        <w:t>قال</w:t>
      </w:r>
      <w:r>
        <w:rPr>
          <w:rFonts w:cs="Simplified Arabic" w:hint="cs"/>
          <w:sz w:val="28"/>
          <w:szCs w:val="28"/>
          <w:rtl/>
        </w:rPr>
        <w:t xml:space="preserve"> عنه</w:t>
      </w:r>
      <w:r w:rsidRPr="00FD4068">
        <w:rPr>
          <w:rFonts w:cs="Simplified Arabic" w:hint="cs"/>
          <w:sz w:val="28"/>
          <w:szCs w:val="28"/>
          <w:rtl/>
        </w:rPr>
        <w:t xml:space="preserve"> الإمام أحمد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متصل</w:t>
      </w:r>
      <w:r>
        <w:rPr>
          <w:rFonts w:cs="Simplified Arabic" w:hint="cs"/>
          <w:sz w:val="28"/>
          <w:szCs w:val="28"/>
          <w:rtl/>
        </w:rPr>
        <w:t>.</w:t>
      </w:r>
      <w:r w:rsidRPr="00FD4068">
        <w:rPr>
          <w:rFonts w:cs="Simplified Arabic" w:hint="cs"/>
          <w:sz w:val="28"/>
          <w:szCs w:val="28"/>
          <w:rtl/>
        </w:rPr>
        <w:t xml:space="preserve"> فابن الصلاح تص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ور أن الحكمين اختلفا لاختلا</w:t>
      </w:r>
      <w:r w:rsidRPr="00FD4068">
        <w:rPr>
          <w:rFonts w:cs="Simplified Arabic" w:hint="eastAsia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 xml:space="preserve"> الصيغة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لكن كما قال الحافظ العراقي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</w:p>
    <w:p w:rsidR="004D3CEB" w:rsidRDefault="00382D56" w:rsidP="001C5AE9">
      <w:pPr>
        <w:jc w:val="both"/>
      </w:pPr>
      <w:r w:rsidRPr="004179E4">
        <w:rPr>
          <w:rFonts w:cs="Simplified Arabic" w:hint="cs"/>
          <w:b/>
          <w:bCs/>
          <w:sz w:val="28"/>
          <w:szCs w:val="28"/>
          <w:rtl/>
        </w:rPr>
        <w:t>"كذا له ولم يصوب صوبه"</w:t>
      </w:r>
      <w:r w:rsidRPr="00FD4068">
        <w:rPr>
          <w:rFonts w:cs="Simplified Arabic" w:hint="cs"/>
          <w:sz w:val="28"/>
          <w:szCs w:val="28"/>
          <w:rtl/>
        </w:rPr>
        <w:t xml:space="preserve"> يعني </w:t>
      </w:r>
      <w:r>
        <w:rPr>
          <w:rFonts w:cs="Simplified Arabic" w:hint="cs"/>
          <w:sz w:val="28"/>
          <w:szCs w:val="28"/>
          <w:rtl/>
        </w:rPr>
        <w:t>لم يصب</w:t>
      </w:r>
      <w:r w:rsidRPr="00FD4068">
        <w:rPr>
          <w:rFonts w:cs="Simplified Arabic" w:hint="cs"/>
          <w:sz w:val="28"/>
          <w:szCs w:val="28"/>
          <w:rtl/>
        </w:rPr>
        <w:t xml:space="preserve"> المحز</w:t>
      </w:r>
      <w:r>
        <w:rPr>
          <w:rFonts w:cs="Simplified Arabic" w:hint="cs"/>
          <w:sz w:val="28"/>
          <w:szCs w:val="28"/>
          <w:rtl/>
        </w:rPr>
        <w:t>، الذي هو</w:t>
      </w:r>
      <w:r w:rsidRPr="00FD4068">
        <w:rPr>
          <w:rFonts w:cs="Simplified Arabic" w:hint="cs"/>
          <w:sz w:val="28"/>
          <w:szCs w:val="28"/>
          <w:rtl/>
        </w:rPr>
        <w:t xml:space="preserve"> ال</w:t>
      </w:r>
      <w:r>
        <w:rPr>
          <w:rFonts w:cs="Simplified Arabic" w:hint="cs"/>
          <w:sz w:val="28"/>
          <w:szCs w:val="28"/>
          <w:rtl/>
        </w:rPr>
        <w:t>سبب</w:t>
      </w:r>
      <w:r w:rsidRPr="00FD4068">
        <w:rPr>
          <w:rFonts w:cs="Simplified Arabic" w:hint="cs"/>
          <w:sz w:val="28"/>
          <w:szCs w:val="28"/>
          <w:rtl/>
        </w:rPr>
        <w:t xml:space="preserve"> الحقيقي للتفريق بين الروايتين</w:t>
      </w:r>
      <w:r>
        <w:rPr>
          <w:rFonts w:cs="Simplified Arabic" w:hint="cs"/>
          <w:sz w:val="28"/>
          <w:szCs w:val="28"/>
          <w:rtl/>
        </w:rPr>
        <w:t>، فعندما</w:t>
      </w:r>
      <w:r w:rsidRPr="00FD4068">
        <w:rPr>
          <w:rFonts w:cs="Simplified Arabic" w:hint="cs"/>
          <w:sz w:val="28"/>
          <w:szCs w:val="28"/>
          <w:rtl/>
        </w:rPr>
        <w:t xml:space="preserve"> يقول تابعي </w:t>
      </w:r>
      <w:r>
        <w:rPr>
          <w:rFonts w:cs="Simplified Arabic" w:hint="cs"/>
          <w:sz w:val="28"/>
          <w:szCs w:val="28"/>
          <w:rtl/>
        </w:rPr>
        <w:t>-وال</w:t>
      </w:r>
      <w:r w:rsidRPr="00FD4068">
        <w:rPr>
          <w:rFonts w:cs="Simplified Arabic" w:hint="cs"/>
          <w:sz w:val="28"/>
          <w:szCs w:val="28"/>
          <w:rtl/>
        </w:rPr>
        <w:t xml:space="preserve">تابعي </w:t>
      </w:r>
      <w:r>
        <w:rPr>
          <w:rFonts w:cs="Simplified Arabic" w:hint="cs"/>
          <w:sz w:val="28"/>
          <w:szCs w:val="28"/>
          <w:rtl/>
        </w:rPr>
        <w:t>ولا شك لم ي</w:t>
      </w:r>
      <w:r w:rsidRPr="00FD4068">
        <w:rPr>
          <w:rFonts w:cs="Simplified Arabic" w:hint="cs"/>
          <w:sz w:val="28"/>
          <w:szCs w:val="28"/>
          <w:rtl/>
        </w:rPr>
        <w:t>حض</w:t>
      </w:r>
      <w:r w:rsidRPr="00FD4068">
        <w:rPr>
          <w:rFonts w:cs="Simplified Arabic" w:hint="eastAsia"/>
          <w:sz w:val="28"/>
          <w:szCs w:val="28"/>
          <w:rtl/>
        </w:rPr>
        <w:t>ر</w:t>
      </w:r>
      <w:r w:rsidRPr="00FD4068">
        <w:rPr>
          <w:rFonts w:cs="Simplified Arabic" w:hint="cs"/>
          <w:sz w:val="28"/>
          <w:szCs w:val="28"/>
          <w:rtl/>
        </w:rPr>
        <w:t xml:space="preserve"> القصة</w:t>
      </w:r>
      <w:r>
        <w:rPr>
          <w:rFonts w:cs="Simplified Arabic" w:hint="cs"/>
          <w:sz w:val="28"/>
          <w:szCs w:val="28"/>
          <w:rtl/>
        </w:rPr>
        <w:t>-: إ</w:t>
      </w:r>
      <w:r w:rsidRPr="00FD4068">
        <w:rPr>
          <w:rFonts w:cs="Simplified Arabic" w:hint="cs"/>
          <w:sz w:val="28"/>
          <w:szCs w:val="28"/>
          <w:rtl/>
        </w:rPr>
        <w:t>ن عمارا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 xml:space="preserve">رضي الله عنه- </w:t>
      </w:r>
      <w:r w:rsidRPr="00FD4068">
        <w:rPr>
          <w:rFonts w:cs="Simplified Arabic" w:hint="cs"/>
          <w:sz w:val="28"/>
          <w:szCs w:val="28"/>
          <w:rtl/>
        </w:rPr>
        <w:t>مر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بالنبي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عليه الصلاة والسلام</w:t>
      </w:r>
      <w:r>
        <w:rPr>
          <w:rFonts w:cs="Simplified Arabic" w:hint="cs"/>
          <w:sz w:val="28"/>
          <w:szCs w:val="28"/>
          <w:rtl/>
        </w:rPr>
        <w:t>-،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 xml:space="preserve">كذا </w:t>
      </w:r>
      <w:r w:rsidRPr="00FD4068">
        <w:rPr>
          <w:rFonts w:cs="Simplified Arabic" w:hint="cs"/>
          <w:sz w:val="28"/>
          <w:szCs w:val="28"/>
          <w:rtl/>
        </w:rPr>
        <w:t>لو قال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مر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عمار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 xml:space="preserve">رضي الله عنه- </w:t>
      </w:r>
      <w:r w:rsidRPr="00FD4068">
        <w:rPr>
          <w:rFonts w:cs="Simplified Arabic" w:hint="cs"/>
          <w:sz w:val="28"/>
          <w:szCs w:val="28"/>
          <w:rtl/>
        </w:rPr>
        <w:t xml:space="preserve"> بالنبي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عليه الصلاة والسلام</w:t>
      </w:r>
      <w:r>
        <w:rPr>
          <w:rFonts w:cs="Simplified Arabic" w:hint="cs"/>
          <w:sz w:val="28"/>
          <w:szCs w:val="28"/>
          <w:rtl/>
        </w:rPr>
        <w:t>-، نقول في كلا الحالين:</w:t>
      </w:r>
      <w:r w:rsidRPr="00FD4068">
        <w:rPr>
          <w:rFonts w:cs="Simplified Arabic" w:hint="cs"/>
          <w:sz w:val="28"/>
          <w:szCs w:val="28"/>
          <w:rtl/>
        </w:rPr>
        <w:t xml:space="preserve"> منقطع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لأنك</w:t>
      </w:r>
      <w:r w:rsidRPr="00FD4068">
        <w:rPr>
          <w:rFonts w:cs="Simplified Arabic" w:hint="cs"/>
          <w:sz w:val="28"/>
          <w:szCs w:val="28"/>
          <w:rtl/>
        </w:rPr>
        <w:t xml:space="preserve"> تابعي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كيف تحكي قصة ما حضرته</w:t>
      </w:r>
      <w:r w:rsidRPr="00FD4068">
        <w:rPr>
          <w:rFonts w:cs="Simplified Arabic" w:hint="eastAsia"/>
          <w:sz w:val="28"/>
          <w:szCs w:val="28"/>
          <w:rtl/>
        </w:rPr>
        <w:t>ا</w:t>
      </w:r>
      <w:r>
        <w:rPr>
          <w:rFonts w:cs="Simplified Arabic" w:hint="cs"/>
          <w:sz w:val="28"/>
          <w:szCs w:val="28"/>
          <w:rtl/>
        </w:rPr>
        <w:t>؟</w:t>
      </w:r>
      <w:r w:rsidRPr="00FD4068">
        <w:rPr>
          <w:rFonts w:cs="Simplified Arabic" w:hint="cs"/>
          <w:sz w:val="28"/>
          <w:szCs w:val="28"/>
          <w:rtl/>
        </w:rPr>
        <w:t xml:space="preserve">  لكن </w:t>
      </w:r>
      <w:r>
        <w:rPr>
          <w:rFonts w:cs="Simplified Arabic" w:hint="cs"/>
          <w:sz w:val="28"/>
          <w:szCs w:val="28"/>
          <w:rtl/>
        </w:rPr>
        <w:t>عندما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يروي</w:t>
      </w:r>
      <w:r w:rsidRPr="00FD4068">
        <w:rPr>
          <w:rFonts w:cs="Simplified Arabic" w:hint="cs"/>
          <w:sz w:val="28"/>
          <w:szCs w:val="28"/>
          <w:rtl/>
        </w:rPr>
        <w:t xml:space="preserve"> هذه القصة عن صاحبه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وهو </w:t>
      </w:r>
      <w:r w:rsidRPr="00FD4068">
        <w:rPr>
          <w:rFonts w:cs="Simplified Arabic" w:hint="cs"/>
          <w:sz w:val="28"/>
          <w:szCs w:val="28"/>
          <w:rtl/>
        </w:rPr>
        <w:t>عمار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عنه-،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فيقول: </w:t>
      </w:r>
      <w:r w:rsidRPr="00FD4068">
        <w:rPr>
          <w:rFonts w:cs="Simplified Arabic" w:hint="cs"/>
          <w:sz w:val="28"/>
          <w:szCs w:val="28"/>
          <w:rtl/>
        </w:rPr>
        <w:t>عن عمار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عنه-</w:t>
      </w:r>
      <w:r w:rsidRPr="00FD4068">
        <w:rPr>
          <w:rFonts w:cs="Simplified Arabic" w:hint="cs"/>
          <w:sz w:val="28"/>
          <w:szCs w:val="28"/>
          <w:rtl/>
        </w:rPr>
        <w:t xml:space="preserve"> أنه مر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بالنبي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عليه الصلاة والسلام</w:t>
      </w:r>
      <w:r>
        <w:rPr>
          <w:rFonts w:cs="Simplified Arabic" w:hint="cs"/>
          <w:sz w:val="28"/>
          <w:szCs w:val="28"/>
          <w:rtl/>
        </w:rPr>
        <w:t>-، فنقول:</w:t>
      </w:r>
      <w:r w:rsidRPr="00FD4068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 xml:space="preserve"> هنا</w:t>
      </w:r>
      <w:r w:rsidRPr="00FD4068">
        <w:rPr>
          <w:rFonts w:cs="Simplified Arabic" w:hint="cs"/>
          <w:sz w:val="28"/>
          <w:szCs w:val="28"/>
          <w:rtl/>
        </w:rPr>
        <w:t xml:space="preserve"> تكون متصلة</w:t>
      </w:r>
      <w:r>
        <w:rPr>
          <w:rFonts w:cs="Simplified Arabic" w:hint="cs"/>
          <w:sz w:val="28"/>
          <w:szCs w:val="28"/>
          <w:rtl/>
        </w:rPr>
        <w:t>؛</w:t>
      </w:r>
      <w:r w:rsidRPr="00FD4068">
        <w:rPr>
          <w:rFonts w:cs="Simplified Arabic" w:hint="cs"/>
          <w:sz w:val="28"/>
          <w:szCs w:val="28"/>
          <w:rtl/>
        </w:rPr>
        <w:t xml:space="preserve"> لأنه يرويه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 xml:space="preserve"> عن صاحبها</w:t>
      </w:r>
      <w:r>
        <w:rPr>
          <w:rFonts w:cs="Simplified Arabic" w:hint="cs"/>
          <w:sz w:val="28"/>
          <w:szCs w:val="28"/>
          <w:rtl/>
        </w:rPr>
        <w:t>.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إذن </w:t>
      </w:r>
      <w:r w:rsidRPr="00FD4068">
        <w:rPr>
          <w:rFonts w:cs="Simplified Arabic" w:hint="cs"/>
          <w:sz w:val="28"/>
          <w:szCs w:val="28"/>
          <w:rtl/>
        </w:rPr>
        <w:t>فليس الاختلاف بين الحكمين للاختلاف في الصيغة</w:t>
      </w:r>
      <w:r>
        <w:rPr>
          <w:rFonts w:cs="Simplified Arabic" w:hint="cs"/>
          <w:sz w:val="28"/>
          <w:szCs w:val="28"/>
          <w:rtl/>
        </w:rPr>
        <w:t xml:space="preserve">، وإنما مرده أن التابعي </w:t>
      </w:r>
      <w:r w:rsidRPr="00FD4068">
        <w:rPr>
          <w:rFonts w:cs="Simplified Arabic" w:hint="cs"/>
          <w:sz w:val="28"/>
          <w:szCs w:val="28"/>
          <w:rtl/>
        </w:rPr>
        <w:t>في الطريق الأول يحكي قصة لم يشهدها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فهي منقطعة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وفي الطريق الثاني يروي القصة عن صاحبها</w:t>
      </w:r>
      <w:r>
        <w:rPr>
          <w:rFonts w:cs="Simplified Arabic" w:hint="cs"/>
          <w:sz w:val="28"/>
          <w:szCs w:val="28"/>
          <w:rtl/>
        </w:rPr>
        <w:t xml:space="preserve"> الذي سمعها منه،</w:t>
      </w:r>
      <w:r w:rsidRPr="00FD4068">
        <w:rPr>
          <w:rFonts w:cs="Simplified Arabic" w:hint="cs"/>
          <w:sz w:val="28"/>
          <w:szCs w:val="28"/>
          <w:rtl/>
        </w:rPr>
        <w:t xml:space="preserve"> فهي متصلة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15CAB9-9E35-4496-98A4-85263C3DE0D7}"/>
    <w:embedBold r:id="rId2" w:fontKey="{D2710726-7FFA-4A4D-9B26-BDCE0C4DD1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9C26892-55FA-4C40-86A8-A91BF61A73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116D80-BCA2-4F70-BB6D-A40938FB1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45B8770-7B63-4E36-89E0-553C82BB7B5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6516E0E-0442-4EB5-B913-071FCB3E9468}"/>
    <w:embedBold r:id="rId7" w:fontKey="{07E5F686-C888-4DE9-A450-4E55C21135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8794AB8-312B-446C-9D31-7C23A7B8D5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A2"/>
    <w:rsid w:val="001C5AE9"/>
    <w:rsid w:val="00382D56"/>
    <w:rsid w:val="00446AA2"/>
    <w:rsid w:val="004D3CEB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419395-8DCE-4084-840A-E0DC7EFF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D5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2016-05-10T11:32:00Z</dcterms:created>
  <dcterms:modified xsi:type="dcterms:W3CDTF">2017-01-02T18:37:00Z</dcterms:modified>
</cp:coreProperties>
</file>