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D9C" w:rsidRPr="00C72267" w:rsidRDefault="00BF6D9C" w:rsidP="00C802E5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مشروعية قول: (أما بعد) في الخطب والمكاتبات</w:t>
      </w:r>
    </w:p>
    <w:p w:rsidR="00BF6D9C" w:rsidRPr="00C72267" w:rsidRDefault="00BF6D9C" w:rsidP="00C802E5">
      <w:pPr>
        <w:framePr w:hSpace="180" w:wrap="around" w:vAnchor="text" w:hAnchor="margin" w:xAlign="center" w:y="258"/>
        <w:ind w:left="9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C72267">
        <w:rPr>
          <w:rFonts w:cs="Simplified Arabic" w:hint="cs"/>
          <w:color w:val="0070C0"/>
          <w:sz w:val="28"/>
          <w:szCs w:val="28"/>
          <w:rtl/>
        </w:rPr>
        <w:t>الآداب</w:t>
      </w:r>
    </w:p>
    <w:p w:rsidR="004D3CEB" w:rsidRDefault="00BF6D9C" w:rsidP="00C802E5">
      <w:pPr>
        <w:jc w:val="both"/>
      </w:pPr>
      <w:r w:rsidRPr="00B7040D">
        <w:rPr>
          <w:rFonts w:cs="Simplified Arabic" w:hint="cs"/>
          <w:sz w:val="28"/>
          <w:szCs w:val="28"/>
          <w:rtl/>
        </w:rPr>
        <w:t>يشرع في الخطب وفي الكتب أن يقول الخطيب أو الكاتب</w:t>
      </w:r>
      <w:r>
        <w:rPr>
          <w:rFonts w:cs="Simplified Arabic" w:hint="cs"/>
          <w:sz w:val="28"/>
          <w:szCs w:val="28"/>
          <w:rtl/>
        </w:rPr>
        <w:t>: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(</w:t>
      </w:r>
      <w:r w:rsidRPr="00B7040D">
        <w:rPr>
          <w:rFonts w:cs="Simplified Arabic" w:hint="cs"/>
          <w:sz w:val="28"/>
          <w:szCs w:val="28"/>
          <w:rtl/>
        </w:rPr>
        <w:t>أما بعد</w:t>
      </w:r>
      <w:r>
        <w:rPr>
          <w:rFonts w:cs="Simplified Arabic" w:hint="cs"/>
          <w:sz w:val="28"/>
          <w:szCs w:val="28"/>
          <w:rtl/>
        </w:rPr>
        <w:t>)،</w:t>
      </w:r>
      <w:r w:rsidRPr="00B7040D">
        <w:rPr>
          <w:rFonts w:cs="Simplified Arabic" w:hint="cs"/>
          <w:sz w:val="28"/>
          <w:szCs w:val="28"/>
          <w:rtl/>
        </w:rPr>
        <w:t xml:space="preserve"> و</w:t>
      </w:r>
      <w:r>
        <w:rPr>
          <w:rFonts w:cs="Simplified Arabic" w:hint="cs"/>
          <w:sz w:val="28"/>
          <w:szCs w:val="28"/>
          <w:rtl/>
        </w:rPr>
        <w:t xml:space="preserve">قد </w:t>
      </w:r>
      <w:r w:rsidRPr="00B7040D">
        <w:rPr>
          <w:rFonts w:cs="Simplified Arabic" w:hint="cs"/>
          <w:sz w:val="28"/>
          <w:szCs w:val="28"/>
          <w:rtl/>
        </w:rPr>
        <w:t>جاءت بها النصوص</w:t>
      </w:r>
      <w:r>
        <w:rPr>
          <w:rFonts w:cs="Simplified Arabic" w:hint="cs"/>
          <w:sz w:val="28"/>
          <w:szCs w:val="28"/>
          <w:rtl/>
        </w:rPr>
        <w:t>،</w:t>
      </w:r>
      <w:r w:rsidRPr="00B7040D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B7040D">
        <w:rPr>
          <w:rFonts w:cs="Simplified Arabic" w:hint="cs"/>
          <w:sz w:val="28"/>
          <w:szCs w:val="28"/>
          <w:rtl/>
        </w:rPr>
        <w:t>ثبتت في أكثر من ثلاثين حديث</w:t>
      </w:r>
      <w:r>
        <w:rPr>
          <w:rFonts w:cs="Simplified Arabic" w:hint="cs"/>
          <w:sz w:val="28"/>
          <w:szCs w:val="28"/>
          <w:rtl/>
        </w:rPr>
        <w:t>ًا.</w:t>
      </w:r>
      <w:bookmarkStart w:id="0" w:name="_GoBack"/>
      <w:bookmarkEnd w:id="0"/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BCE88E-665E-461D-AEFC-7DB444E01FB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AF4451F-76CD-4B1E-8133-924B241A58A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9028ADB-7405-47CB-94C4-0B5886D443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DA62D2-0E0B-4C26-8EB3-B1E161E0F8C2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A001286-549F-4E12-9833-E15B2E58BE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281FB62-7F83-4871-BA37-0207C32B4B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860"/>
    <w:rsid w:val="004D3CEB"/>
    <w:rsid w:val="0073647D"/>
    <w:rsid w:val="00881860"/>
    <w:rsid w:val="00BF6D9C"/>
    <w:rsid w:val="00C8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9F05D2-378A-40AE-9E7E-5D92B5EE2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D9C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2016-05-10T11:44:00Z</dcterms:created>
  <dcterms:modified xsi:type="dcterms:W3CDTF">2017-01-02T18:34:00Z</dcterms:modified>
</cp:coreProperties>
</file>