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50" w:rsidRPr="000E2304" w:rsidRDefault="004E3A50" w:rsidP="0034345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E230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الاعتراف بالفضل للعلماء السابقين في التأليف</w:t>
      </w:r>
    </w:p>
    <w:p w:rsidR="004E3A50" w:rsidRPr="000E2304" w:rsidRDefault="004E3A50" w:rsidP="0034345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E230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الآداب</w:t>
      </w:r>
    </w:p>
    <w:p w:rsidR="004E3A50" w:rsidRPr="00424FE1" w:rsidRDefault="004E3A50" w:rsidP="004E3A5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رأى القاضي عياض أن من العدل والإنصاف لسابقيه أن يجعل تأليفه </w:t>
      </w:r>
      <w:r>
        <w:rPr>
          <w:rFonts w:ascii="Simplified Arabic" w:hAnsi="Simplified Arabic" w:cs="Simplified Arabic" w:hint="cs"/>
          <w:sz w:val="28"/>
          <w:szCs w:val="28"/>
          <w:rtl/>
        </w:rPr>
        <w:t>لـ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إكمال المعلم شرح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صحيح مسلم</w:t>
      </w:r>
      <w:r>
        <w:rPr>
          <w:rFonts w:ascii="Simplified Arabic" w:hAnsi="Simplified Arabic" w:cs="Simplified Arabic"/>
          <w:sz w:val="28"/>
          <w:szCs w:val="28"/>
          <w:rtl/>
        </w:rPr>
        <w:t>) مكمل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للنقص الكثير الوارد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>) للمازري،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مع اعتماده أيض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تقييد المهمل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للجياني، ولا شك أن الاعتراف بالسابق أمر مهم ينبغي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ربى عليه </w:t>
      </w:r>
      <w:r>
        <w:rPr>
          <w:rFonts w:ascii="Simplified Arabic" w:hAnsi="Simplified Arabic" w:cs="Simplified Arabic" w:hint="cs"/>
          <w:sz w:val="28"/>
          <w:szCs w:val="28"/>
          <w:rtl/>
        </w:rPr>
        <w:t>طلبة العلم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الإنسان يأنف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أن يتعلق بأذيال غيره، بل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يريد أن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يكتب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ويؤلف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ابتداءً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فإذا كان مثل القاضي عياض الذي يستطيع أ</w:t>
      </w:r>
      <w:r>
        <w:rPr>
          <w:rFonts w:ascii="Simplified Arabic" w:hAnsi="Simplified Arabic" w:cs="Simplified Arabic"/>
          <w:sz w:val="28"/>
          <w:szCs w:val="28"/>
          <w:rtl/>
        </w:rPr>
        <w:t>ن يؤلف ابتداءً مثل ما كتبه تبع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أو أفضل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إلا أنه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فعل ذلك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باب الاعتراف للسابقين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بالفضل، فكيف بمن هو دونه؟!،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وكذلك صنع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الحافظ 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-رحمه الله-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مع إمامته</w:t>
      </w:r>
      <w:r>
        <w:rPr>
          <w:rFonts w:ascii="Simplified Arabic" w:hAnsi="Simplified Arabic" w:cs="Simplified Arabic" w:hint="cs"/>
          <w:sz w:val="28"/>
          <w:szCs w:val="28"/>
          <w:rtl/>
        </w:rPr>
        <w:t>، فإن أ</w:t>
      </w:r>
      <w:r>
        <w:rPr>
          <w:rFonts w:ascii="Simplified Arabic" w:hAnsi="Simplified Arabic" w:cs="Simplified Arabic"/>
          <w:sz w:val="28"/>
          <w:szCs w:val="28"/>
          <w:rtl/>
        </w:rPr>
        <w:t>كثر مصنفاته تبع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لغيره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إما أن يختصر كتاب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أو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علق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أو ينكت عليه،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من باب الاعتراف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بالفضل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والسبق له وزنه عند أهل العلم،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في مطلع الألفية لما تكلم ابن مالك عن ألفية ابن معطي وأن ألفيته فا</w:t>
      </w:r>
      <w:r>
        <w:rPr>
          <w:rFonts w:ascii="Simplified Arabic" w:hAnsi="Simplified Arabic" w:cs="Simplified Arabic" w:hint="cs"/>
          <w:sz w:val="28"/>
          <w:szCs w:val="28"/>
          <w:rtl/>
        </w:rPr>
        <w:t>قت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ألفية ابن معطي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</w:p>
    <w:tbl>
      <w:tblPr>
        <w:bidiVisual/>
        <w:tblW w:w="0" w:type="auto"/>
        <w:tblInd w:w="154" w:type="dxa"/>
        <w:tblLook w:val="01E0" w:firstRow="1" w:lastRow="1" w:firstColumn="1" w:lastColumn="1" w:noHBand="0" w:noVBand="0"/>
      </w:tblPr>
      <w:tblGrid>
        <w:gridCol w:w="2516"/>
        <w:gridCol w:w="419"/>
        <w:gridCol w:w="2336"/>
      </w:tblGrid>
      <w:tr w:rsidR="004E3A50" w:rsidRPr="00424FE1" w:rsidTr="006F2272">
        <w:trPr>
          <w:trHeight w:val="360"/>
        </w:trPr>
        <w:tc>
          <w:tcPr>
            <w:tcW w:w="2516" w:type="dxa"/>
          </w:tcPr>
          <w:p w:rsidR="004E3A50" w:rsidRPr="00424FE1" w:rsidRDefault="004E3A50" w:rsidP="006F2272">
            <w:pPr>
              <w:framePr w:hSpace="180" w:wrap="around" w:vAnchor="text" w:hAnchor="margin" w:xAlign="center" w:y="258"/>
              <w:suppressOverlap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وهو بسبقٍ حائز تفضيلا</w:t>
            </w:r>
          </w:p>
        </w:tc>
        <w:tc>
          <w:tcPr>
            <w:tcW w:w="419" w:type="dxa"/>
          </w:tcPr>
          <w:p w:rsidR="004E3A50" w:rsidRPr="00424FE1" w:rsidRDefault="004E3A50" w:rsidP="006F2272">
            <w:pPr>
              <w:framePr w:hSpace="180" w:wrap="around" w:vAnchor="text" w:hAnchor="margin" w:xAlign="center" w:y="258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336" w:type="dxa"/>
          </w:tcPr>
          <w:p w:rsidR="004E3A50" w:rsidRPr="00424FE1" w:rsidRDefault="004E3A50" w:rsidP="006F2272">
            <w:pPr>
              <w:framePr w:hSpace="180" w:wrap="around" w:vAnchor="text" w:hAnchor="margin" w:xAlign="center" w:y="258"/>
              <w:suppressOverlap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مستوجب ثنائي الجميلا</w:t>
            </w:r>
          </w:p>
        </w:tc>
      </w:tr>
    </w:tbl>
    <w:p w:rsidR="006801B6" w:rsidRDefault="004E3A50" w:rsidP="00343450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السابق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الذي فتح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الأبواب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لاشك أن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له فضل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ًا كبيرًا </w:t>
      </w:r>
      <w:r>
        <w:rPr>
          <w:rFonts w:ascii="Simplified Arabic" w:hAnsi="Simplified Arabic" w:cs="Simplified Arabic"/>
          <w:sz w:val="28"/>
          <w:szCs w:val="28"/>
          <w:rtl/>
        </w:rPr>
        <w:t>على اللاحق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ولما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ئل الشيخ محمد رشيد رضا عن شيخ الإسلام وهل هو أعلم 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 الأئمة الأربعة أو دونهم 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شيخ الإسلام تخرج على كتب الأئمة الأربعة وكتب أتباعه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م، فلهم الفضل عليه من هذه الحيثية، ولكونه -رحمه الله- أحاط بما كتبوه، ول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ما كتبه أتب</w:t>
      </w:r>
      <w:r>
        <w:rPr>
          <w:rFonts w:ascii="Simplified Arabic" w:hAnsi="Simplified Arabic" w:cs="Simplified Arabic"/>
          <w:sz w:val="28"/>
          <w:szCs w:val="28"/>
          <w:rtl/>
        </w:rPr>
        <w:t>اعهم فهو أوسع منهم من هذه الجهة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).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المقصود أن السابق له الفضل على اللاحق، والإنسان لا يولد متعلم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ا، إنما يستفيد ممن سبقه.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1E2821-BE9B-4F30-B831-8A7FA4FDCA9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4513C44-F55B-4F4A-AE99-3EEAFFC4DB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372FB99-C040-4B96-8C0A-EA4AD5C443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D63F7C5-8FF2-46A1-8BE8-4EAD8291808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DB4DEDC-AF03-4553-96FC-35348BAF7B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524035C-24E7-4649-BB9D-05715662E3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B2A"/>
    <w:rsid w:val="00343450"/>
    <w:rsid w:val="004E3A50"/>
    <w:rsid w:val="006801B6"/>
    <w:rsid w:val="0073647D"/>
    <w:rsid w:val="00D1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D237B-5DFB-4015-8625-956EDD07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5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2016-05-15T06:37:00Z</dcterms:created>
  <dcterms:modified xsi:type="dcterms:W3CDTF">2017-01-02T15:54:00Z</dcterms:modified>
</cp:coreProperties>
</file>