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949" w:rsidRPr="005675D9" w:rsidRDefault="00EF4949" w:rsidP="000E20A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675D9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أنواع الشروح في التصنيف عند العلماء</w:t>
      </w:r>
    </w:p>
    <w:p w:rsidR="00EF4949" w:rsidRPr="005675D9" w:rsidRDefault="00EF4949" w:rsidP="000E20A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675D9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EF4949" w:rsidRDefault="00EF4949" w:rsidP="00EF494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الشروح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على الكتب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إما أن تكون موضوعية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موضعية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أو مزجية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F4949" w:rsidRDefault="00EF4949" w:rsidP="00EF494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فالشرح </w:t>
      </w:r>
      <w:r>
        <w:rPr>
          <w:rFonts w:ascii="Simplified Arabic" w:hAnsi="Simplified Arabic" w:cs="Simplified Arabic"/>
          <w:sz w:val="28"/>
          <w:szCs w:val="28"/>
          <w:rtl/>
        </w:rPr>
        <w:t>الموضوعي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يأت</w:t>
      </w:r>
      <w:r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الشارح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إلى الموضوع عامةً ويتحدث عنه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خلال ما ذ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كر فيه من النصوص، </w:t>
      </w:r>
      <w:r>
        <w:rPr>
          <w:rFonts w:ascii="Simplified Arabic" w:hAnsi="Simplified Arabic" w:cs="Simplified Arabic" w:hint="cs"/>
          <w:sz w:val="28"/>
          <w:szCs w:val="28"/>
          <w:rtl/>
        </w:rPr>
        <w:t>كأن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يشرح كلام</w:t>
      </w:r>
      <w:r>
        <w:rPr>
          <w:rFonts w:ascii="Simplified Arabic" w:hAnsi="Simplified Arabic" w:cs="Simplified Arabic" w:hint="cs"/>
          <w:sz w:val="28"/>
          <w:szCs w:val="28"/>
          <w:rtl/>
        </w:rPr>
        <w:t>ًا مختصرًا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شيخ الإسلام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ابن تيمية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الواسطية</w:t>
      </w:r>
      <w:r>
        <w:rPr>
          <w:rFonts w:ascii="Simplified Arabic" w:hAnsi="Simplified Arabic" w:cs="Simplified Arabic" w:hint="cs"/>
          <w:sz w:val="28"/>
          <w:szCs w:val="28"/>
          <w:rtl/>
        </w:rPr>
        <w:t>) يشرحه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بالنقول الواسعة من كلامه في كتبه المطولة،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يتحدث عن الموضوع جملة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ولا يحلل الألفاظ،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أقرب مثال له</w:t>
      </w:r>
      <w:r>
        <w:rPr>
          <w:rFonts w:ascii="Simplified Arabic" w:hAnsi="Simplified Arabic" w:cs="Simplified Arabic" w:hint="cs"/>
          <w:sz w:val="28"/>
          <w:szCs w:val="28"/>
          <w:rtl/>
        </w:rPr>
        <w:t>ذا كتاب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: (الروضة الندية شرح الواسطية)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>كذلك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شرح الشيخ ابن عيسى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(نونية ابن القيم)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هذا النوع،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فهو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يأتي إلى كلام ابن القيم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النونية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وينقل ما يوافقه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مواضع أخرى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كلام ابن القيم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أو من كلام شيخه شيخ الإسلام -رحمه</w:t>
      </w:r>
      <w:r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الله تعالى-. </w:t>
      </w:r>
    </w:p>
    <w:p w:rsidR="00EF4949" w:rsidRPr="00424FE1" w:rsidRDefault="00EF4949" w:rsidP="00EF494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الشرح الموضعي</w:t>
      </w:r>
      <w:r>
        <w:rPr>
          <w:rFonts w:ascii="Simplified Arabic" w:hAnsi="Simplified Arabic" w:cs="Simplified Arabic" w:hint="cs"/>
          <w:sz w:val="28"/>
          <w:szCs w:val="28"/>
          <w:rtl/>
        </w:rPr>
        <w:t>: فهو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ص</w:t>
      </w:r>
      <w:r>
        <w:rPr>
          <w:rFonts w:ascii="Simplified Arabic" w:hAnsi="Simplified Arabic" w:cs="Simplified Arabic" w:hint="cs"/>
          <w:sz w:val="28"/>
          <w:szCs w:val="28"/>
          <w:rtl/>
        </w:rPr>
        <w:t>دِّ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ه الشارح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بقوله: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قوله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كذا،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يأتي بجملة ثم يشرحها، شرح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موضعي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غالب الشر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اح يصنعونه ويتداولونه، وإن كان اصطلاح بعض المتأخرين </w:t>
      </w:r>
      <w:r>
        <w:rPr>
          <w:rFonts w:ascii="Simplified Arabic" w:hAnsi="Simplified Arabic" w:cs="Simplified Arabic" w:hint="cs"/>
          <w:sz w:val="28"/>
          <w:szCs w:val="28"/>
          <w:rtl/>
        </w:rPr>
        <w:t>تسميتها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الحواشي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هي المبدوءة بالقولات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أطول الشروح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الشرح الموضعي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الحافظ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: قوله 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ثم يشرح. </w:t>
      </w:r>
    </w:p>
    <w:p w:rsidR="006801B6" w:rsidRDefault="00EF4949" w:rsidP="000E20A3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أما الشرح المزجي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فهو أن </w:t>
      </w:r>
      <w:r>
        <w:rPr>
          <w:rFonts w:ascii="Simplified Arabic" w:hAnsi="Simplified Arabic" w:cs="Simplified Arabic"/>
          <w:sz w:val="28"/>
          <w:szCs w:val="28"/>
          <w:rtl/>
        </w:rPr>
        <w:t>يدمج الكتاب كامل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ويدرجه في الشرح لفظة لفظة، ويسبكها معه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>
        <w:rPr>
          <w:rFonts w:ascii="Simplified Arabic" w:hAnsi="Simplified Arabic" w:cs="Simplified Arabic"/>
          <w:sz w:val="28"/>
          <w:szCs w:val="28"/>
          <w:rtl/>
        </w:rPr>
        <w:t>يسبك كلام الأصل مع شرحه،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ومن أمثلة ذلك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إرشاد الساري</w:t>
      </w:r>
      <w:r>
        <w:rPr>
          <w:rFonts w:ascii="Simplified Arabic" w:hAnsi="Simplified Arabic" w:cs="Simplified Arabic" w:hint="cs"/>
          <w:sz w:val="28"/>
          <w:szCs w:val="28"/>
          <w:rtl/>
        </w:rPr>
        <w:t>) فإنه لم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يغادر من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صحيح البخاري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ولا كلمة بخل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>اف الشروح الأخرى الموضعية.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6E3E36-A1CD-422B-96A9-2BB967229B3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E19C6E5-2E81-44FF-9C41-FFC3D0723A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FC356DA-3F18-4E81-A7AC-95C5A669F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88E5594-DC60-464D-BD25-340615E6341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2BAD134-6440-4E83-829F-F79894088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A20112-CAF0-40A2-9D5C-FA9DFBDD10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F50"/>
    <w:rsid w:val="000E20A3"/>
    <w:rsid w:val="006801B6"/>
    <w:rsid w:val="0073647D"/>
    <w:rsid w:val="00EC7F50"/>
    <w:rsid w:val="00E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6FDD8-A9AE-4780-8418-C5F39FDD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94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2016-05-15T06:38:00Z</dcterms:created>
  <dcterms:modified xsi:type="dcterms:W3CDTF">2017-01-02T15:47:00Z</dcterms:modified>
</cp:coreProperties>
</file>