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AA8" w:rsidRPr="00AB22C1" w:rsidRDefault="00263AA8" w:rsidP="00D9442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AB22C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التشبيه لا يقتضي المساواة من كل وجه</w:t>
      </w:r>
    </w:p>
    <w:p w:rsidR="00263AA8" w:rsidRPr="00AB22C1" w:rsidRDefault="00263AA8" w:rsidP="00D9442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AB22C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العربية وعلومها</w:t>
      </w:r>
    </w:p>
    <w:p w:rsidR="00B323AA" w:rsidRDefault="00263AA8" w:rsidP="00D9442A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جاء في الحديث الصحيح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54D0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«أن من صلى العشاء في جماعة فكأنما قام نصف الليل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254D0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ومن صلى الصبح في 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جماعة فكأنم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 صلى</w:t>
      </w:r>
      <w:r w:rsidRPr="00254D0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الليل كله»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C1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656</w:t>
      </w:r>
      <w:r w:rsidRPr="00365C1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فكأنما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هذا تشبيه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والتشبيه لا يلزم </w:t>
      </w:r>
      <w:r>
        <w:rPr>
          <w:rFonts w:ascii="Simplified Arabic" w:hAnsi="Simplified Arabic" w:cs="Simplified Arabic" w:hint="cs"/>
          <w:sz w:val="28"/>
          <w:szCs w:val="28"/>
          <w:rtl/>
        </w:rPr>
        <w:t>منه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أن يكون المشب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/>
          <w:sz w:val="28"/>
          <w:szCs w:val="28"/>
          <w:rtl/>
        </w:rPr>
        <w:t>ه مسا</w:t>
      </w:r>
      <w:r>
        <w:rPr>
          <w:rFonts w:ascii="Simplified Arabic" w:hAnsi="Simplified Arabic" w:cs="Simplified Arabic" w:hint="cs"/>
          <w:sz w:val="28"/>
          <w:szCs w:val="28"/>
          <w:rtl/>
        </w:rPr>
        <w:t>ويًا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للمشب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ه به من كل وجه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بدليل أن قراءة سورة الإخلاص تعدل ثلث القرآن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فمن قرأها ثلاثًا كمن قرأ القرآن كاملًا،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وليس معنى هذا أنها في أجر من قرأ القرآن كاملاً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نعم من وجه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تعتبر ثلث القرآن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باعتبار أنها مشتملة على التوحيد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والتوحيد ثلث ما في الكتاب من المطالب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Pr="000357B6">
        <w:rPr>
          <w:rFonts w:ascii="Simplified Arabic" w:hAnsi="Simplified Arabic" w:cs="Simplified Arabic" w:hint="cs"/>
          <w:sz w:val="28"/>
          <w:szCs w:val="28"/>
          <w:rtl/>
        </w:rPr>
        <w:t>لأن القرآن عقائد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357B6">
        <w:rPr>
          <w:rFonts w:ascii="Simplified Arabic" w:hAnsi="Simplified Arabic" w:cs="Simplified Arabic" w:hint="cs"/>
          <w:sz w:val="28"/>
          <w:szCs w:val="28"/>
          <w:rtl/>
        </w:rPr>
        <w:t xml:space="preserve"> وأوامر ونواهي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357B6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مواعظ و</w:t>
      </w:r>
      <w:r w:rsidRPr="000357B6">
        <w:rPr>
          <w:rFonts w:ascii="Simplified Arabic" w:hAnsi="Simplified Arabic" w:cs="Simplified Arabic" w:hint="cs"/>
          <w:sz w:val="28"/>
          <w:szCs w:val="28"/>
          <w:rtl/>
        </w:rPr>
        <w:t>قصص وأخبار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هذا توجيه أهل العلم،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فالتشبيه من وجه لا يعني التشبيه من كل الوجوه كما جاء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تشبيه رؤية الباري -عزَّ وجل- برؤية القمر ليلة البدر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B323AA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30F316B-1AA5-45DC-90F9-BBCF23B1355D}"/>
    <w:embedBold r:id="rId2" w:fontKey="{B09FE14D-462C-4AA4-82FE-47A806F3601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79EB096F-E7E9-43CD-8713-AC2D71A500F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B59655A-BB34-46CE-895D-9995AC681A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F166547-135B-4B01-A706-10BD61AD0F8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3989D89-87CA-499C-A05D-4ABFE55C1918}"/>
    <w:embedBold r:id="rId7" w:fontKey="{C23E08D5-C453-4798-ACCC-B8FC22FCBD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E019ED9-AD71-4194-82F6-BA86DE7CC5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408"/>
    <w:rsid w:val="00263AA8"/>
    <w:rsid w:val="0073647D"/>
    <w:rsid w:val="00A64408"/>
    <w:rsid w:val="00B323AA"/>
    <w:rsid w:val="00D9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CA1E3D-43A1-4DDD-AFDF-DFEC4B6B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3AA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2016-05-11T10:59:00Z</dcterms:created>
  <dcterms:modified xsi:type="dcterms:W3CDTF">2017-01-02T13:10:00Z</dcterms:modified>
</cp:coreProperties>
</file>